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99E2D" w14:textId="77777777" w:rsidR="00604D9B" w:rsidRPr="007F32BB" w:rsidRDefault="00604D9B" w:rsidP="00604D9B">
      <w:pPr>
        <w:spacing w:after="0" w:line="240" w:lineRule="auto"/>
        <w:jc w:val="center"/>
        <w:rPr>
          <w:rFonts w:ascii="Times New Roman" w:hAnsi="Times New Roman"/>
          <w:b/>
          <w:sz w:val="24"/>
          <w:szCs w:val="24"/>
          <w:lang w:eastAsia="lv-LV"/>
        </w:rPr>
      </w:pPr>
      <w:r w:rsidRPr="007F32BB">
        <w:rPr>
          <w:rFonts w:ascii="Times New Roman" w:hAnsi="Times New Roman"/>
          <w:b/>
          <w:bCs/>
          <w:sz w:val="24"/>
          <w:szCs w:val="24"/>
          <w:lang w:eastAsia="lv-LV"/>
        </w:rPr>
        <w:t>Līgums Nr</w:t>
      </w:r>
      <w:r w:rsidRPr="007F32BB">
        <w:rPr>
          <w:rFonts w:ascii="Times New Roman" w:hAnsi="Times New Roman"/>
          <w:b/>
          <w:sz w:val="24"/>
          <w:szCs w:val="24"/>
          <w:lang w:eastAsia="lv-LV"/>
        </w:rPr>
        <w:t>. ______________</w:t>
      </w:r>
    </w:p>
    <w:p w14:paraId="60060D2C" w14:textId="77777777" w:rsidR="00604D9B" w:rsidRPr="007F32BB" w:rsidRDefault="00604D9B" w:rsidP="00604D9B">
      <w:pPr>
        <w:spacing w:after="0" w:line="240" w:lineRule="auto"/>
        <w:jc w:val="center"/>
        <w:rPr>
          <w:rFonts w:ascii="Times New Roman" w:hAnsi="Times New Roman"/>
          <w:i/>
          <w:sz w:val="24"/>
          <w:szCs w:val="24"/>
          <w:lang w:eastAsia="lv-LV"/>
        </w:rPr>
      </w:pPr>
      <w:r w:rsidRPr="007F32BB">
        <w:rPr>
          <w:rFonts w:ascii="Times New Roman" w:hAnsi="Times New Roman"/>
          <w:i/>
          <w:sz w:val="24"/>
          <w:szCs w:val="24"/>
          <w:lang w:eastAsia="lv-LV"/>
        </w:rPr>
        <w:t>Par būvprojekta „</w:t>
      </w:r>
      <w:proofErr w:type="spellStart"/>
      <w:r w:rsidRPr="007F32BB">
        <w:rPr>
          <w:rFonts w:ascii="Times New Roman" w:eastAsia="Times New Roman" w:hAnsi="Times New Roman"/>
          <w:i/>
          <w:sz w:val="24"/>
          <w:szCs w:val="24"/>
          <w:lang w:eastAsia="lv-LV"/>
        </w:rPr>
        <w:t>Robežšķērsošanas</w:t>
      </w:r>
      <w:proofErr w:type="spellEnd"/>
      <w:r w:rsidRPr="007F32BB">
        <w:rPr>
          <w:rFonts w:ascii="Times New Roman" w:eastAsia="Times New Roman" w:hAnsi="Times New Roman"/>
          <w:i/>
          <w:sz w:val="24"/>
          <w:szCs w:val="24"/>
          <w:lang w:eastAsia="lv-LV"/>
        </w:rPr>
        <w:t xml:space="preserve"> vietas “Terehova” attīstības modernizācijas projekts. 1.etaps</w:t>
      </w:r>
      <w:r w:rsidRPr="007F32BB">
        <w:rPr>
          <w:rFonts w:ascii="Times New Roman" w:hAnsi="Times New Roman"/>
          <w:i/>
          <w:sz w:val="24"/>
          <w:szCs w:val="24"/>
          <w:lang w:eastAsia="lv-LV"/>
        </w:rPr>
        <w:t>”</w:t>
      </w:r>
    </w:p>
    <w:p w14:paraId="63342F3E" w14:textId="77777777" w:rsidR="00604D9B" w:rsidRPr="007F32BB" w:rsidRDefault="00604D9B" w:rsidP="00604D9B">
      <w:pPr>
        <w:spacing w:after="0" w:line="240" w:lineRule="auto"/>
        <w:jc w:val="center"/>
        <w:rPr>
          <w:rFonts w:ascii="Times New Roman" w:hAnsi="Times New Roman"/>
          <w:i/>
          <w:sz w:val="24"/>
          <w:szCs w:val="24"/>
          <w:lang w:eastAsia="lv-LV"/>
        </w:rPr>
      </w:pPr>
      <w:r w:rsidRPr="007F32BB">
        <w:rPr>
          <w:rFonts w:ascii="Times New Roman" w:hAnsi="Times New Roman"/>
          <w:i/>
          <w:sz w:val="24"/>
          <w:szCs w:val="24"/>
          <w:lang w:eastAsia="lv-LV"/>
        </w:rPr>
        <w:t>atkārtotas ekspertīzes veikšanu</w:t>
      </w:r>
    </w:p>
    <w:p w14:paraId="64054AB1" w14:textId="77777777" w:rsidR="00604D9B" w:rsidRPr="007F32BB" w:rsidRDefault="00604D9B" w:rsidP="00604D9B">
      <w:pPr>
        <w:tabs>
          <w:tab w:val="left" w:pos="965"/>
          <w:tab w:val="center" w:pos="4153"/>
        </w:tabs>
        <w:spacing w:after="0" w:line="240" w:lineRule="auto"/>
        <w:jc w:val="center"/>
        <w:rPr>
          <w:rFonts w:ascii="Times New Roman" w:hAnsi="Times New Roman"/>
          <w:i/>
          <w:sz w:val="24"/>
          <w:szCs w:val="24"/>
          <w:lang w:eastAsia="lv-LV"/>
        </w:rPr>
      </w:pPr>
      <w:r w:rsidRPr="007F32BB">
        <w:rPr>
          <w:rFonts w:ascii="Times New Roman" w:hAnsi="Times New Roman"/>
          <w:i/>
          <w:sz w:val="24"/>
          <w:szCs w:val="24"/>
          <w:lang w:eastAsia="lv-LV"/>
        </w:rPr>
        <w:t>(Objekts:</w:t>
      </w:r>
      <w:r w:rsidRPr="007F32BB">
        <w:rPr>
          <w:rFonts w:ascii="Times New Roman" w:eastAsia="Times New Roman" w:hAnsi="Times New Roman"/>
          <w:i/>
          <w:sz w:val="24"/>
          <w:szCs w:val="24"/>
          <w:lang w:eastAsia="lv-LV"/>
        </w:rPr>
        <w:t xml:space="preserve"> Nekustamie īpašumi Zilupes novada, Zaļesjes pagasta ar kadastra Nr. 6896 006 0175 un valsts galvenā autoceļa A12 posms pie Krievijas Federācijas robežas, kas atrodas Latvijas Republikas </w:t>
      </w:r>
      <w:proofErr w:type="spellStart"/>
      <w:r w:rsidRPr="007F32BB">
        <w:rPr>
          <w:rFonts w:ascii="Times New Roman" w:eastAsia="Times New Roman" w:hAnsi="Times New Roman"/>
          <w:i/>
          <w:sz w:val="24"/>
          <w:szCs w:val="24"/>
          <w:lang w:eastAsia="lv-LV"/>
        </w:rPr>
        <w:t>Iekšlietu</w:t>
      </w:r>
      <w:proofErr w:type="spellEnd"/>
      <w:r w:rsidRPr="007F32BB">
        <w:rPr>
          <w:rFonts w:ascii="Times New Roman" w:eastAsia="Times New Roman" w:hAnsi="Times New Roman"/>
          <w:i/>
          <w:sz w:val="24"/>
          <w:szCs w:val="24"/>
          <w:lang w:eastAsia="lv-LV"/>
        </w:rPr>
        <w:t xml:space="preserve"> ministrijai piederoša īpašuma ar kadastra Nr. 6896 003 0164 sastāvā</w:t>
      </w:r>
      <w:r w:rsidRPr="007F32BB">
        <w:rPr>
          <w:rFonts w:ascii="Times New Roman" w:hAnsi="Times New Roman"/>
          <w:i/>
          <w:sz w:val="24"/>
          <w:szCs w:val="24"/>
          <w:lang w:eastAsia="lv-LV"/>
        </w:rPr>
        <w:t>)</w:t>
      </w:r>
    </w:p>
    <w:p w14:paraId="3A0F5B17" w14:textId="77777777" w:rsidR="00604D9B" w:rsidRPr="007F32BB" w:rsidRDefault="00604D9B" w:rsidP="00604D9B">
      <w:pPr>
        <w:tabs>
          <w:tab w:val="right" w:pos="8306"/>
        </w:tabs>
        <w:spacing w:after="0" w:line="240" w:lineRule="auto"/>
        <w:jc w:val="center"/>
        <w:rPr>
          <w:rFonts w:ascii="Times New Roman" w:hAnsi="Times New Roman"/>
          <w:bCs/>
          <w:sz w:val="24"/>
          <w:szCs w:val="24"/>
          <w:lang w:eastAsia="lv-LV"/>
        </w:rPr>
      </w:pPr>
    </w:p>
    <w:tbl>
      <w:tblPr>
        <w:tblW w:w="9072" w:type="dxa"/>
        <w:tblLook w:val="04A0" w:firstRow="1" w:lastRow="0" w:firstColumn="1" w:lastColumn="0" w:noHBand="0" w:noVBand="1"/>
      </w:tblPr>
      <w:tblGrid>
        <w:gridCol w:w="4148"/>
        <w:gridCol w:w="4924"/>
      </w:tblGrid>
      <w:tr w:rsidR="00604D9B" w:rsidRPr="007F32BB" w14:paraId="6215F9F9" w14:textId="77777777" w:rsidTr="008F101A">
        <w:trPr>
          <w:trHeight w:val="355"/>
        </w:trPr>
        <w:tc>
          <w:tcPr>
            <w:tcW w:w="4148" w:type="dxa"/>
            <w:shd w:val="clear" w:color="auto" w:fill="auto"/>
          </w:tcPr>
          <w:p w14:paraId="7A2665AE" w14:textId="77777777" w:rsidR="00604D9B" w:rsidRPr="007F32BB" w:rsidRDefault="00604D9B" w:rsidP="008F101A">
            <w:pPr>
              <w:spacing w:after="0" w:line="240" w:lineRule="auto"/>
              <w:jc w:val="both"/>
              <w:rPr>
                <w:rFonts w:ascii="Times New Roman" w:hAnsi="Times New Roman"/>
                <w:sz w:val="24"/>
                <w:szCs w:val="24"/>
                <w:lang w:eastAsia="lv-LV"/>
              </w:rPr>
            </w:pPr>
            <w:r w:rsidRPr="007F32BB">
              <w:rPr>
                <w:rFonts w:ascii="Times New Roman" w:hAnsi="Times New Roman"/>
                <w:sz w:val="24"/>
                <w:szCs w:val="24"/>
                <w:lang w:eastAsia="lv-LV"/>
              </w:rPr>
              <w:t>Rīga</w:t>
            </w:r>
          </w:p>
        </w:tc>
        <w:tc>
          <w:tcPr>
            <w:tcW w:w="4924" w:type="dxa"/>
            <w:shd w:val="clear" w:color="auto" w:fill="auto"/>
          </w:tcPr>
          <w:p w14:paraId="2E17CCBB" w14:textId="564C8BC2" w:rsidR="00604D9B" w:rsidRPr="007F32BB" w:rsidRDefault="00604D9B" w:rsidP="00B40E3A">
            <w:pPr>
              <w:spacing w:after="0" w:line="240" w:lineRule="auto"/>
              <w:jc w:val="right"/>
              <w:rPr>
                <w:rFonts w:ascii="Times New Roman" w:hAnsi="Times New Roman"/>
                <w:sz w:val="24"/>
                <w:szCs w:val="24"/>
                <w:lang w:eastAsia="lv-LV"/>
              </w:rPr>
            </w:pPr>
            <w:r w:rsidRPr="007F32BB">
              <w:rPr>
                <w:rFonts w:ascii="Times New Roman" w:hAnsi="Times New Roman"/>
                <w:sz w:val="24"/>
                <w:szCs w:val="24"/>
                <w:lang w:eastAsia="lv-LV"/>
              </w:rPr>
              <w:t xml:space="preserve">2018.gada </w:t>
            </w:r>
            <w:r w:rsidR="00B40E3A">
              <w:rPr>
                <w:rFonts w:ascii="Times New Roman" w:hAnsi="Times New Roman"/>
                <w:sz w:val="24"/>
                <w:szCs w:val="24"/>
                <w:lang w:eastAsia="lv-LV"/>
              </w:rPr>
              <w:t>17.janvārī</w:t>
            </w:r>
          </w:p>
        </w:tc>
      </w:tr>
    </w:tbl>
    <w:p w14:paraId="0023AFB6" w14:textId="77777777" w:rsidR="00604D9B" w:rsidRPr="007F32BB" w:rsidRDefault="00604D9B" w:rsidP="00604D9B">
      <w:pPr>
        <w:spacing w:after="0" w:line="240" w:lineRule="auto"/>
        <w:jc w:val="both"/>
        <w:rPr>
          <w:rFonts w:ascii="Times New Roman" w:hAnsi="Times New Roman"/>
          <w:sz w:val="24"/>
          <w:szCs w:val="24"/>
          <w:lang w:eastAsia="lv-LV"/>
        </w:rPr>
      </w:pPr>
    </w:p>
    <w:p w14:paraId="74187BF5" w14:textId="77777777" w:rsidR="00587A55" w:rsidRPr="007F32BB" w:rsidRDefault="00604D9B" w:rsidP="00587A55">
      <w:pPr>
        <w:spacing w:after="0" w:line="240" w:lineRule="auto"/>
        <w:ind w:firstLine="567"/>
        <w:jc w:val="both"/>
        <w:rPr>
          <w:rFonts w:ascii="Times New Roman" w:eastAsia="Times New Roman" w:hAnsi="Times New Roman"/>
          <w:sz w:val="24"/>
          <w:szCs w:val="24"/>
          <w:lang w:eastAsia="lv-LV"/>
        </w:rPr>
      </w:pPr>
      <w:r w:rsidRPr="007F32BB">
        <w:rPr>
          <w:rFonts w:ascii="Times New Roman" w:hAnsi="Times New Roman"/>
          <w:b/>
          <w:bCs/>
          <w:sz w:val="24"/>
          <w:szCs w:val="24"/>
          <w:lang w:eastAsia="lv-LV"/>
        </w:rPr>
        <w:t>VAS</w:t>
      </w:r>
      <w:r w:rsidRPr="007F32BB">
        <w:rPr>
          <w:rFonts w:ascii="Times New Roman" w:eastAsia="Times New Roman" w:hAnsi="Times New Roman"/>
          <w:b/>
          <w:sz w:val="24"/>
          <w:szCs w:val="24"/>
          <w:lang w:eastAsia="lv-LV"/>
        </w:rPr>
        <w:t xml:space="preserve"> „Valsts nekustamie īpašumi”</w:t>
      </w:r>
      <w:r w:rsidRPr="007F32BB">
        <w:rPr>
          <w:rFonts w:ascii="Times New Roman" w:eastAsia="Times New Roman" w:hAnsi="Times New Roman"/>
          <w:sz w:val="24"/>
          <w:szCs w:val="24"/>
          <w:lang w:eastAsia="lv-LV"/>
        </w:rPr>
        <w:t xml:space="preserve">, vienotais reģistrācijas Nr.40003294758, kuru, pamatojoties uz </w:t>
      </w:r>
      <w:r w:rsidR="00587A55" w:rsidRPr="007F32BB">
        <w:rPr>
          <w:rFonts w:ascii="Times New Roman" w:eastAsia="Times New Roman" w:hAnsi="Times New Roman"/>
          <w:sz w:val="24"/>
          <w:szCs w:val="24"/>
          <w:lang w:eastAsia="lv-LV"/>
        </w:rPr>
        <w:t xml:space="preserve">2017.gada 18.oktobra pilnvaru Nr.133, pārstāv valdes priekšsēdētājs Ronalds </w:t>
      </w:r>
      <w:proofErr w:type="spellStart"/>
      <w:r w:rsidR="00587A55" w:rsidRPr="007F32BB">
        <w:rPr>
          <w:rFonts w:ascii="Times New Roman" w:eastAsia="Times New Roman" w:hAnsi="Times New Roman"/>
          <w:sz w:val="24"/>
          <w:szCs w:val="24"/>
          <w:lang w:eastAsia="lv-LV"/>
        </w:rPr>
        <w:t>Neimanis</w:t>
      </w:r>
      <w:proofErr w:type="spellEnd"/>
      <w:r w:rsidR="00587A55" w:rsidRPr="007F32BB">
        <w:rPr>
          <w:rFonts w:ascii="Times New Roman" w:eastAsia="Times New Roman" w:hAnsi="Times New Roman"/>
          <w:sz w:val="24"/>
          <w:szCs w:val="24"/>
          <w:lang w:eastAsia="lv-LV"/>
        </w:rPr>
        <w:t xml:space="preserve"> un valdes locekle Kitija Gruškevica, no vienas puses, un</w:t>
      </w:r>
    </w:p>
    <w:p w14:paraId="6A58519A" w14:textId="77777777" w:rsidR="00604D9B" w:rsidRPr="007F32BB" w:rsidRDefault="00604D9B" w:rsidP="00604D9B">
      <w:pPr>
        <w:spacing w:after="0" w:line="240" w:lineRule="auto"/>
        <w:ind w:firstLine="567"/>
        <w:jc w:val="both"/>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AS “</w:t>
      </w:r>
      <w:proofErr w:type="spellStart"/>
      <w:r w:rsidRPr="007F32BB">
        <w:rPr>
          <w:rFonts w:ascii="Times New Roman" w:eastAsia="Times New Roman" w:hAnsi="Times New Roman"/>
          <w:b/>
          <w:sz w:val="24"/>
          <w:szCs w:val="24"/>
          <w:lang w:eastAsia="lv-LV"/>
        </w:rPr>
        <w:t>Ceļuprojekts</w:t>
      </w:r>
      <w:proofErr w:type="spellEnd"/>
      <w:r w:rsidRPr="007F32BB">
        <w:rPr>
          <w:rFonts w:ascii="Times New Roman" w:eastAsia="Times New Roman" w:hAnsi="Times New Roman"/>
          <w:b/>
          <w:sz w:val="24"/>
          <w:szCs w:val="24"/>
          <w:lang w:eastAsia="lv-LV"/>
        </w:rPr>
        <w:t>”</w:t>
      </w:r>
      <w:r w:rsidRPr="007F32BB">
        <w:rPr>
          <w:rFonts w:ascii="Times New Roman" w:eastAsia="Times New Roman" w:hAnsi="Times New Roman"/>
          <w:sz w:val="24"/>
          <w:szCs w:val="24"/>
          <w:lang w:eastAsia="lv-LV"/>
        </w:rPr>
        <w:t>, vienotais reģistrācijas Nr. 4000</w:t>
      </w:r>
      <w:r w:rsidR="00587A55" w:rsidRPr="007F32BB">
        <w:rPr>
          <w:rFonts w:ascii="Times New Roman" w:eastAsia="Times New Roman" w:hAnsi="Times New Roman"/>
          <w:sz w:val="24"/>
          <w:szCs w:val="24"/>
          <w:lang w:eastAsia="lv-LV"/>
        </w:rPr>
        <w:t>3026637, kuru, pamatojoties uz statūtiem</w:t>
      </w:r>
      <w:r w:rsidRPr="007F32BB">
        <w:rPr>
          <w:rFonts w:ascii="Times New Roman" w:eastAsia="Times New Roman" w:hAnsi="Times New Roman"/>
          <w:sz w:val="24"/>
          <w:szCs w:val="24"/>
          <w:lang w:eastAsia="lv-LV"/>
        </w:rPr>
        <w:t xml:space="preserve">, pārstāv </w:t>
      </w:r>
      <w:r w:rsidR="00587A55" w:rsidRPr="007F32BB">
        <w:rPr>
          <w:rFonts w:ascii="Times New Roman" w:eastAsia="Times New Roman" w:hAnsi="Times New Roman"/>
          <w:sz w:val="24"/>
          <w:szCs w:val="24"/>
          <w:lang w:eastAsia="lv-LV"/>
        </w:rPr>
        <w:t>valdes priekšsēdētājs Mārtiņš Liepiņš</w:t>
      </w:r>
      <w:r w:rsidRPr="007F32BB">
        <w:rPr>
          <w:rFonts w:ascii="Times New Roman" w:eastAsia="Times New Roman" w:hAnsi="Times New Roman"/>
          <w:sz w:val="24"/>
          <w:szCs w:val="24"/>
          <w:lang w:eastAsia="lv-LV"/>
        </w:rPr>
        <w:t xml:space="preserve">, no otras puses, </w:t>
      </w:r>
    </w:p>
    <w:p w14:paraId="593F62E0" w14:textId="77777777" w:rsidR="00604D9B" w:rsidRPr="007F32BB" w:rsidRDefault="00604D9B" w:rsidP="00604D9B">
      <w:pPr>
        <w:spacing w:after="0" w:line="240" w:lineRule="auto"/>
        <w:ind w:firstLine="567"/>
        <w:jc w:val="both"/>
        <w:rPr>
          <w:rFonts w:ascii="Times New Roman" w:eastAsia="Times New Roman" w:hAnsi="Times New Roman"/>
          <w:sz w:val="24"/>
          <w:szCs w:val="24"/>
          <w:lang w:eastAsia="lv-LV"/>
        </w:rPr>
      </w:pPr>
    </w:p>
    <w:p w14:paraId="6FC114B9" w14:textId="77777777" w:rsidR="00604D9B" w:rsidRPr="007F32BB" w:rsidRDefault="00604D9B" w:rsidP="00604D9B">
      <w:pPr>
        <w:spacing w:after="0" w:line="240" w:lineRule="auto"/>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ievērojot, ka:</w:t>
      </w:r>
    </w:p>
    <w:p w14:paraId="5D44E5E1" w14:textId="77777777" w:rsidR="00604D9B" w:rsidRPr="007F32BB" w:rsidRDefault="00604D9B" w:rsidP="00604D9B">
      <w:pPr>
        <w:numPr>
          <w:ilvl w:val="0"/>
          <w:numId w:val="2"/>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Pasūtītāja uzdevumā ir izstrādāts būvprojekts “RŠV “Terehova” attīstības modernizācijas projekts. 1.etaps” </w:t>
      </w:r>
      <w:r w:rsidRPr="007F32BB">
        <w:rPr>
          <w:rFonts w:ascii="Times New Roman" w:eastAsia="Times New Roman" w:hAnsi="Times New Roman"/>
          <w:color w:val="000000"/>
          <w:sz w:val="24"/>
          <w:szCs w:val="24"/>
          <w:lang w:eastAsia="lv-LV"/>
        </w:rPr>
        <w:t xml:space="preserve">nekustamo īpašumu </w:t>
      </w:r>
      <w:r w:rsidRPr="007F32BB">
        <w:rPr>
          <w:rFonts w:ascii="Times New Roman" w:eastAsia="Times New Roman" w:hAnsi="Times New Roman"/>
          <w:sz w:val="24"/>
          <w:szCs w:val="24"/>
          <w:lang w:eastAsia="lv-LV"/>
        </w:rPr>
        <w:t xml:space="preserve">Zilupes novada, Zaļesjes pagasta ar kadastra Nr. 6896 006 0175 un valsts galvenā autoceļa A12 posms pie Krievijas Federācijas robežas, kas atrodas Latvijas Republikas </w:t>
      </w:r>
      <w:proofErr w:type="spellStart"/>
      <w:r w:rsidRPr="007F32BB">
        <w:rPr>
          <w:rFonts w:ascii="Times New Roman" w:eastAsia="Times New Roman" w:hAnsi="Times New Roman"/>
          <w:sz w:val="24"/>
          <w:szCs w:val="24"/>
          <w:lang w:eastAsia="lv-LV"/>
        </w:rPr>
        <w:t>Iekšlietu</w:t>
      </w:r>
      <w:proofErr w:type="spellEnd"/>
      <w:r w:rsidRPr="007F32BB">
        <w:rPr>
          <w:rFonts w:ascii="Times New Roman" w:eastAsia="Times New Roman" w:hAnsi="Times New Roman"/>
          <w:sz w:val="24"/>
          <w:szCs w:val="24"/>
          <w:lang w:eastAsia="lv-LV"/>
        </w:rPr>
        <w:t xml:space="preserve"> ministrijai piederoša īpašuma ar kadastra Nr. 6896 003 0164 sastāvā;</w:t>
      </w:r>
    </w:p>
    <w:p w14:paraId="3733DF80" w14:textId="77777777" w:rsidR="00604D9B" w:rsidRPr="007F32BB" w:rsidRDefault="00604D9B" w:rsidP="00604D9B">
      <w:pPr>
        <w:numPr>
          <w:ilvl w:val="0"/>
          <w:numId w:val="2"/>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Uzņēmējs ir sniedzis negatīvu Būvprojekta ekspertīzes atzinumu;</w:t>
      </w:r>
    </w:p>
    <w:p w14:paraId="5C120784" w14:textId="77777777" w:rsidR="00604D9B" w:rsidRPr="007F32BB" w:rsidRDefault="00604D9B" w:rsidP="00604D9B">
      <w:pPr>
        <w:numPr>
          <w:ilvl w:val="0"/>
          <w:numId w:val="2"/>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Būvprojekta izstrādātājs SIA “REM PRO”, reģistrācijas Nr.41503041904 ir novērsis (2) punktā minētajā ekspertīzē konstatētos trūkumus; </w:t>
      </w:r>
    </w:p>
    <w:p w14:paraId="3AB740E0" w14:textId="77777777" w:rsidR="00604D9B" w:rsidRPr="007F32BB" w:rsidRDefault="00604D9B" w:rsidP="00604D9B">
      <w:pPr>
        <w:numPr>
          <w:ilvl w:val="0"/>
          <w:numId w:val="2"/>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Pasūtītājam ir nepieciešams veikt (1) punktā minētā būvprojekta atkārtotu ekspertīzi;</w:t>
      </w:r>
    </w:p>
    <w:p w14:paraId="234096C3" w14:textId="77777777" w:rsidR="00604D9B" w:rsidRPr="007F32BB" w:rsidRDefault="00604D9B" w:rsidP="00604D9B">
      <w:pPr>
        <w:spacing w:after="0" w:line="240" w:lineRule="auto"/>
        <w:jc w:val="both"/>
        <w:rPr>
          <w:rFonts w:ascii="Times New Roman" w:hAnsi="Times New Roman"/>
          <w:i/>
          <w:sz w:val="24"/>
          <w:szCs w:val="24"/>
          <w:lang w:eastAsia="lv-LV"/>
        </w:rPr>
      </w:pPr>
      <w:r w:rsidRPr="007F32BB">
        <w:rPr>
          <w:rFonts w:ascii="Times New Roman" w:eastAsia="Times New Roman" w:hAnsi="Times New Roman"/>
          <w:sz w:val="24"/>
          <w:szCs w:val="24"/>
          <w:lang w:eastAsia="lv-LV"/>
        </w:rPr>
        <w:t>pamatojoties uz iepirkuma “</w:t>
      </w:r>
      <w:r w:rsidRPr="007F32BB">
        <w:rPr>
          <w:rFonts w:ascii="Times New Roman" w:hAnsi="Times New Roman"/>
          <w:sz w:val="24"/>
          <w:szCs w:val="24"/>
          <w:lang w:eastAsia="lv-LV"/>
        </w:rPr>
        <w:t>Būvprojekta „</w:t>
      </w:r>
      <w:proofErr w:type="spellStart"/>
      <w:r w:rsidRPr="007F32BB">
        <w:rPr>
          <w:rFonts w:ascii="Times New Roman" w:eastAsia="Times New Roman" w:hAnsi="Times New Roman"/>
          <w:sz w:val="24"/>
          <w:szCs w:val="24"/>
          <w:lang w:eastAsia="lv-LV"/>
        </w:rPr>
        <w:t>Robežšķērsošanas</w:t>
      </w:r>
      <w:proofErr w:type="spellEnd"/>
      <w:r w:rsidRPr="007F32BB">
        <w:rPr>
          <w:rFonts w:ascii="Times New Roman" w:eastAsia="Times New Roman" w:hAnsi="Times New Roman"/>
          <w:sz w:val="24"/>
          <w:szCs w:val="24"/>
          <w:lang w:eastAsia="lv-LV"/>
        </w:rPr>
        <w:t xml:space="preserve"> vietas “Terehova” attīstības modernizācijas projekts. 1.etaps</w:t>
      </w:r>
      <w:r w:rsidRPr="007F32BB">
        <w:rPr>
          <w:rFonts w:ascii="Times New Roman" w:hAnsi="Times New Roman"/>
          <w:sz w:val="24"/>
          <w:szCs w:val="24"/>
          <w:lang w:eastAsia="lv-LV"/>
        </w:rPr>
        <w:t>” atkārtotas ekspertīzes veikšana” ar identifikācijas Nr.</w:t>
      </w:r>
      <w:r w:rsidRPr="007F32BB">
        <w:rPr>
          <w:rFonts w:ascii="Times New Roman" w:hAnsi="Times New Roman"/>
          <w:sz w:val="24"/>
          <w:szCs w:val="24"/>
        </w:rPr>
        <w:t xml:space="preserve"> </w:t>
      </w:r>
      <w:r w:rsidRPr="007F32BB">
        <w:rPr>
          <w:rFonts w:ascii="Times New Roman" w:hAnsi="Times New Roman"/>
          <w:sz w:val="24"/>
          <w:szCs w:val="24"/>
          <w:lang w:eastAsia="lv-LV"/>
        </w:rPr>
        <w:t>VNĪ/2017/7/2-3/M-57</w:t>
      </w:r>
      <w:r w:rsidRPr="007F32BB">
        <w:rPr>
          <w:rFonts w:ascii="Times New Roman" w:eastAsia="Times New Roman" w:hAnsi="Times New Roman"/>
          <w:color w:val="000000"/>
          <w:sz w:val="24"/>
          <w:szCs w:val="24"/>
          <w:lang w:eastAsia="lv-LV"/>
        </w:rPr>
        <w:t xml:space="preserve">, </w:t>
      </w:r>
      <w:r w:rsidRPr="007F32BB">
        <w:rPr>
          <w:rFonts w:ascii="Times New Roman" w:eastAsia="Times New Roman" w:hAnsi="Times New Roman"/>
          <w:sz w:val="24"/>
          <w:szCs w:val="24"/>
          <w:lang w:eastAsia="lv-LV"/>
        </w:rPr>
        <w:t>par būvprojekta ekspertīzes veicēju ir izraudzīts Uzņēmējs,</w:t>
      </w:r>
    </w:p>
    <w:p w14:paraId="7FE471F4" w14:textId="77777777" w:rsidR="00604D9B" w:rsidRPr="007F32BB" w:rsidRDefault="00604D9B" w:rsidP="00604D9B">
      <w:pPr>
        <w:tabs>
          <w:tab w:val="left" w:pos="8222"/>
        </w:tabs>
        <w:spacing w:after="0" w:line="240" w:lineRule="auto"/>
        <w:ind w:left="567"/>
        <w:contextualSpacing/>
        <w:jc w:val="both"/>
        <w:rPr>
          <w:rFonts w:ascii="Times New Roman" w:eastAsia="Times New Roman" w:hAnsi="Times New Roman"/>
          <w:sz w:val="24"/>
          <w:szCs w:val="24"/>
          <w:lang w:eastAsia="lv-LV"/>
        </w:rPr>
      </w:pPr>
    </w:p>
    <w:p w14:paraId="79F4A9E7" w14:textId="77777777" w:rsidR="00604D9B" w:rsidRPr="007F32BB" w:rsidRDefault="00604D9B" w:rsidP="00604D9B">
      <w:pPr>
        <w:spacing w:after="120" w:line="240" w:lineRule="auto"/>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noslēdz šādu līgumu:</w:t>
      </w:r>
    </w:p>
    <w:p w14:paraId="3A270452" w14:textId="77777777" w:rsidR="00604D9B" w:rsidRPr="007F32BB" w:rsidRDefault="00604D9B" w:rsidP="00604D9B">
      <w:pPr>
        <w:numPr>
          <w:ilvl w:val="0"/>
          <w:numId w:val="1"/>
        </w:numPr>
        <w:spacing w:after="0" w:line="240" w:lineRule="auto"/>
        <w:ind w:left="426" w:hanging="426"/>
        <w:contextualSpacing/>
        <w:jc w:val="center"/>
        <w:rPr>
          <w:rFonts w:ascii="Times New Roman" w:eastAsia="Times New Roman" w:hAnsi="Times New Roman"/>
          <w:b/>
          <w:sz w:val="24"/>
          <w:szCs w:val="24"/>
          <w:lang w:eastAsia="lv-LV"/>
        </w:rPr>
      </w:pPr>
      <w:r w:rsidRPr="007F32BB">
        <w:rPr>
          <w:rFonts w:ascii="Times New Roman" w:eastAsia="Times New Roman" w:hAnsi="Times New Roman"/>
          <w:b/>
          <w:color w:val="000000"/>
          <w:sz w:val="24"/>
          <w:szCs w:val="24"/>
          <w:lang w:eastAsia="lv-LV"/>
        </w:rPr>
        <w:t>LĪGUMĀ LIETOTIE TERMINI</w:t>
      </w:r>
    </w:p>
    <w:p w14:paraId="05DD8BF1"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
          <w:sz w:val="24"/>
          <w:szCs w:val="24"/>
          <w:lang w:eastAsia="lv-LV"/>
        </w:rPr>
      </w:pPr>
      <w:r w:rsidRPr="007F32BB">
        <w:rPr>
          <w:rFonts w:ascii="Times New Roman" w:eastAsia="Times New Roman" w:hAnsi="Times New Roman"/>
          <w:b/>
          <w:sz w:val="24"/>
          <w:szCs w:val="24"/>
          <w:lang w:eastAsia="lv-LV"/>
        </w:rPr>
        <w:t>Pasūtītājs</w:t>
      </w:r>
      <w:r w:rsidRPr="007F32BB">
        <w:rPr>
          <w:rFonts w:ascii="Times New Roman" w:eastAsia="Times New Roman" w:hAnsi="Times New Roman"/>
          <w:sz w:val="24"/>
          <w:szCs w:val="24"/>
          <w:lang w:eastAsia="lv-LV"/>
        </w:rPr>
        <w:t xml:space="preserve"> </w:t>
      </w:r>
      <w:r w:rsidRPr="007F32BB">
        <w:rPr>
          <w:rFonts w:ascii="Times New Roman" w:eastAsia="Times New Roman" w:hAnsi="Times New Roman"/>
          <w:b/>
          <w:sz w:val="24"/>
          <w:szCs w:val="24"/>
          <w:lang w:eastAsia="lv-LV"/>
        </w:rPr>
        <w:t xml:space="preserve">– </w:t>
      </w:r>
      <w:r w:rsidRPr="007F32BB">
        <w:rPr>
          <w:rFonts w:ascii="Times New Roman" w:eastAsia="Times New Roman" w:hAnsi="Times New Roman"/>
          <w:sz w:val="24"/>
          <w:szCs w:val="24"/>
          <w:lang w:eastAsia="lv-LV"/>
        </w:rPr>
        <w:t xml:space="preserve">VAS “Valsts nekustamie īpašumi”, </w:t>
      </w:r>
      <w:proofErr w:type="spellStart"/>
      <w:r w:rsidRPr="007F32BB">
        <w:rPr>
          <w:rFonts w:ascii="Times New Roman" w:eastAsia="Times New Roman" w:hAnsi="Times New Roman"/>
          <w:sz w:val="24"/>
          <w:szCs w:val="24"/>
          <w:lang w:eastAsia="lv-LV"/>
        </w:rPr>
        <w:t>reģ</w:t>
      </w:r>
      <w:proofErr w:type="spellEnd"/>
      <w:r w:rsidRPr="007F32BB">
        <w:rPr>
          <w:rFonts w:ascii="Times New Roman" w:eastAsia="Times New Roman" w:hAnsi="Times New Roman"/>
          <w:sz w:val="24"/>
          <w:szCs w:val="24"/>
          <w:lang w:eastAsia="lv-LV"/>
        </w:rPr>
        <w:t>. Nr. 40003294758.</w:t>
      </w:r>
    </w:p>
    <w:p w14:paraId="1F4E6156"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Uzņēmējs –</w:t>
      </w:r>
      <w:r w:rsidRPr="007F32BB">
        <w:rPr>
          <w:rFonts w:ascii="Times New Roman" w:eastAsia="Times New Roman" w:hAnsi="Times New Roman"/>
          <w:sz w:val="24"/>
          <w:szCs w:val="24"/>
          <w:lang w:eastAsia="lv-LV"/>
        </w:rPr>
        <w:t xml:space="preserve"> AS “</w:t>
      </w:r>
      <w:proofErr w:type="spellStart"/>
      <w:r w:rsidRPr="007F32BB">
        <w:rPr>
          <w:rFonts w:ascii="Times New Roman" w:eastAsia="Times New Roman" w:hAnsi="Times New Roman"/>
          <w:sz w:val="24"/>
          <w:szCs w:val="24"/>
          <w:lang w:eastAsia="lv-LV"/>
        </w:rPr>
        <w:t>Ceļuprojekts</w:t>
      </w:r>
      <w:proofErr w:type="spellEnd"/>
      <w:r w:rsidRPr="007F32BB">
        <w:rPr>
          <w:rFonts w:ascii="Times New Roman" w:eastAsia="Times New Roman" w:hAnsi="Times New Roman"/>
          <w:sz w:val="24"/>
          <w:szCs w:val="24"/>
          <w:lang w:eastAsia="lv-LV"/>
        </w:rPr>
        <w:t xml:space="preserve">”, </w:t>
      </w:r>
      <w:proofErr w:type="spellStart"/>
      <w:r w:rsidRPr="007F32BB">
        <w:rPr>
          <w:rFonts w:ascii="Times New Roman" w:eastAsia="Times New Roman" w:hAnsi="Times New Roman"/>
          <w:sz w:val="24"/>
          <w:szCs w:val="24"/>
          <w:lang w:eastAsia="lv-LV"/>
        </w:rPr>
        <w:t>reģ</w:t>
      </w:r>
      <w:proofErr w:type="spellEnd"/>
      <w:r w:rsidRPr="007F32BB">
        <w:rPr>
          <w:rFonts w:ascii="Times New Roman" w:eastAsia="Times New Roman" w:hAnsi="Times New Roman"/>
          <w:sz w:val="24"/>
          <w:szCs w:val="24"/>
          <w:lang w:eastAsia="lv-LV"/>
        </w:rPr>
        <w:t>. Nr. 40003026637.</w:t>
      </w:r>
    </w:p>
    <w:p w14:paraId="1CF8F058"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bCs/>
          <w:sz w:val="24"/>
          <w:szCs w:val="24"/>
          <w:lang w:eastAsia="lv-LV"/>
        </w:rPr>
        <w:t>Līgums</w:t>
      </w:r>
      <w:r w:rsidRPr="007F32BB">
        <w:rPr>
          <w:rFonts w:ascii="Times New Roman" w:eastAsia="Times New Roman" w:hAnsi="Times New Roman"/>
          <w:bCs/>
          <w:sz w:val="24"/>
          <w:szCs w:val="24"/>
          <w:lang w:eastAsia="lv-LV"/>
        </w:rPr>
        <w:t xml:space="preserve"> </w:t>
      </w:r>
      <w:r w:rsidRPr="007F32BB">
        <w:rPr>
          <w:rFonts w:ascii="Times New Roman" w:eastAsia="Times New Roman" w:hAnsi="Times New Roman"/>
          <w:b/>
          <w:bCs/>
          <w:sz w:val="24"/>
          <w:szCs w:val="24"/>
          <w:lang w:eastAsia="lv-LV"/>
        </w:rPr>
        <w:t xml:space="preserve">– </w:t>
      </w:r>
      <w:r w:rsidRPr="007F32BB">
        <w:rPr>
          <w:rFonts w:ascii="Times New Roman" w:eastAsia="Times New Roman" w:hAnsi="Times New Roman"/>
          <w:bCs/>
          <w:sz w:val="24"/>
          <w:szCs w:val="24"/>
          <w:lang w:eastAsia="lv-LV"/>
        </w:rPr>
        <w:t>šis, starp Pusēm noslēgtais līgums.</w:t>
      </w:r>
    </w:p>
    <w:p w14:paraId="15291A1E"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Puse/Puses  –</w:t>
      </w:r>
      <w:r w:rsidRPr="007F32BB">
        <w:rPr>
          <w:rFonts w:ascii="Times New Roman" w:eastAsia="Times New Roman" w:hAnsi="Times New Roman"/>
          <w:sz w:val="24"/>
          <w:szCs w:val="24"/>
          <w:lang w:eastAsia="lv-LV"/>
        </w:rPr>
        <w:t xml:space="preserve"> Pasūtītājs vai Uzņēmējs vai abi kopā.</w:t>
      </w:r>
    </w:p>
    <w:p w14:paraId="64DBA293"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 xml:space="preserve">Objekts - </w:t>
      </w:r>
      <w:r w:rsidRPr="007F32BB">
        <w:rPr>
          <w:rFonts w:ascii="Times New Roman" w:eastAsia="Times New Roman" w:hAnsi="Times New Roman"/>
          <w:sz w:val="24"/>
          <w:szCs w:val="24"/>
          <w:lang w:eastAsia="lv-LV"/>
        </w:rPr>
        <w:t xml:space="preserve">Nekustamie īpašumi Zilupes novada, Zaļesjes pagasta ar kadastra Nr. 6896 006 0175 un valsts galvenā autoceļa A12 posms pie Krievijas Federācijas robežas, kas atrodas Latvijas Republikas </w:t>
      </w:r>
      <w:proofErr w:type="spellStart"/>
      <w:r w:rsidRPr="007F32BB">
        <w:rPr>
          <w:rFonts w:ascii="Times New Roman" w:eastAsia="Times New Roman" w:hAnsi="Times New Roman"/>
          <w:sz w:val="24"/>
          <w:szCs w:val="24"/>
          <w:lang w:eastAsia="lv-LV"/>
        </w:rPr>
        <w:t>Iekšlietu</w:t>
      </w:r>
      <w:proofErr w:type="spellEnd"/>
      <w:r w:rsidRPr="007F32BB">
        <w:rPr>
          <w:rFonts w:ascii="Times New Roman" w:eastAsia="Times New Roman" w:hAnsi="Times New Roman"/>
          <w:sz w:val="24"/>
          <w:szCs w:val="24"/>
          <w:lang w:eastAsia="lv-LV"/>
        </w:rPr>
        <w:t xml:space="preserve"> ministrijai piederoša īpašuma ar kadastra Nr. 6896 003 0164 sastāvā.</w:t>
      </w:r>
    </w:p>
    <w:p w14:paraId="58F8CBA6"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RŠV –</w:t>
      </w:r>
      <w:r w:rsidRPr="007F32BB">
        <w:rPr>
          <w:rFonts w:ascii="Times New Roman" w:eastAsia="Times New Roman" w:hAnsi="Times New Roman"/>
          <w:sz w:val="24"/>
          <w:szCs w:val="24"/>
          <w:lang w:eastAsia="lv-LV"/>
        </w:rPr>
        <w:t xml:space="preserve"> </w:t>
      </w:r>
      <w:proofErr w:type="spellStart"/>
      <w:r w:rsidRPr="007F32BB">
        <w:rPr>
          <w:rFonts w:ascii="Times New Roman" w:eastAsia="Times New Roman" w:hAnsi="Times New Roman"/>
          <w:sz w:val="24"/>
          <w:szCs w:val="24"/>
          <w:lang w:eastAsia="lv-LV"/>
        </w:rPr>
        <w:t>robežšķērsošanas</w:t>
      </w:r>
      <w:proofErr w:type="spellEnd"/>
      <w:r w:rsidRPr="007F32BB">
        <w:rPr>
          <w:rFonts w:ascii="Times New Roman" w:eastAsia="Times New Roman" w:hAnsi="Times New Roman"/>
          <w:sz w:val="24"/>
          <w:szCs w:val="24"/>
          <w:lang w:eastAsia="lv-LV"/>
        </w:rPr>
        <w:t xml:space="preserve"> vieta.</w:t>
      </w:r>
    </w:p>
    <w:p w14:paraId="5BA98EDF"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bCs/>
          <w:sz w:val="24"/>
          <w:szCs w:val="24"/>
          <w:lang w:eastAsia="lv-LV"/>
        </w:rPr>
        <w:t xml:space="preserve">Būvprojekts </w:t>
      </w:r>
      <w:r w:rsidRPr="007F32BB">
        <w:rPr>
          <w:rFonts w:ascii="Times New Roman" w:eastAsia="Times New Roman" w:hAnsi="Times New Roman"/>
          <w:bCs/>
          <w:sz w:val="24"/>
          <w:szCs w:val="24"/>
          <w:lang w:eastAsia="lv-LV"/>
        </w:rPr>
        <w:t xml:space="preserve">– </w:t>
      </w:r>
      <w:r w:rsidRPr="007F32BB">
        <w:rPr>
          <w:rFonts w:ascii="Times New Roman" w:eastAsia="Times New Roman" w:hAnsi="Times New Roman"/>
          <w:sz w:val="24"/>
          <w:szCs w:val="24"/>
          <w:lang w:eastAsia="lv-LV"/>
        </w:rPr>
        <w:t>SIA „REM PRO”, reģistrācijas Nr. 41503041904, </w:t>
      </w:r>
      <w:r w:rsidRPr="007F32BB">
        <w:rPr>
          <w:rFonts w:ascii="Times New Roman" w:eastAsia="Times New Roman" w:hAnsi="Times New Roman"/>
          <w:bCs/>
          <w:sz w:val="24"/>
          <w:szCs w:val="24"/>
          <w:lang w:eastAsia="lv-LV"/>
        </w:rPr>
        <w:t>izstrādātā projekta “</w:t>
      </w:r>
      <w:r w:rsidRPr="007F32BB">
        <w:rPr>
          <w:rFonts w:ascii="Times New Roman" w:eastAsia="Times New Roman" w:hAnsi="Times New Roman"/>
          <w:sz w:val="24"/>
          <w:szCs w:val="24"/>
          <w:lang w:eastAsia="lv-LV"/>
        </w:rPr>
        <w:t>RŠV “Terehova” attīstības modernizācijas projekts.1.etaps” precizētās daļas/sadaļas atbilstoši Uzņēmēja pirmreizējās ekspertīzes atzinumam</w:t>
      </w:r>
      <w:r w:rsidRPr="007F32BB">
        <w:rPr>
          <w:rFonts w:ascii="Times New Roman" w:eastAsia="Times New Roman" w:hAnsi="Times New Roman"/>
          <w:bCs/>
          <w:sz w:val="24"/>
          <w:szCs w:val="24"/>
          <w:lang w:eastAsia="lv-LV"/>
        </w:rPr>
        <w:t>.</w:t>
      </w:r>
    </w:p>
    <w:p w14:paraId="12DAEC9D"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bCs/>
          <w:sz w:val="24"/>
          <w:szCs w:val="24"/>
          <w:lang w:eastAsia="lv-LV"/>
        </w:rPr>
        <w:t xml:space="preserve">Ekspertīze – </w:t>
      </w:r>
      <w:r w:rsidRPr="007F32BB">
        <w:rPr>
          <w:rFonts w:ascii="Times New Roman" w:eastAsia="Times New Roman" w:hAnsi="Times New Roman"/>
          <w:bCs/>
          <w:sz w:val="24"/>
          <w:szCs w:val="24"/>
          <w:lang w:eastAsia="lv-LV"/>
        </w:rPr>
        <w:t xml:space="preserve">Būvprojekta atkārtotas ekspertīzes veikšana un ekspertīzes atzinuma sagatavošana par </w:t>
      </w:r>
      <w:r w:rsidRPr="007F32BB">
        <w:rPr>
          <w:rFonts w:ascii="Times New Roman" w:eastAsia="Times New Roman" w:hAnsi="Times New Roman"/>
          <w:bCs/>
          <w:color w:val="000000"/>
          <w:sz w:val="24"/>
          <w:szCs w:val="24"/>
          <w:lang w:eastAsia="lv-LV"/>
        </w:rPr>
        <w:t>Būvprojekta risinājumu precizētās daļas atbilstību normatīvo aktu, tehnisko noteikumu un Tehniskās specifikācijas prasībām Būvprojekta daļām/sadaļām, par kurām Uzņēmējs pirmreizējā ekspertīzē sniedzis negatīvu atzinumu.</w:t>
      </w:r>
    </w:p>
    <w:p w14:paraId="73B3F037"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color w:val="000000"/>
          <w:sz w:val="24"/>
          <w:szCs w:val="24"/>
          <w:lang w:eastAsia="lv-LV"/>
        </w:rPr>
      </w:pPr>
      <w:r w:rsidRPr="007F32BB">
        <w:rPr>
          <w:rFonts w:ascii="Times New Roman" w:eastAsia="Times New Roman" w:hAnsi="Times New Roman"/>
          <w:b/>
          <w:bCs/>
          <w:color w:val="000000"/>
          <w:sz w:val="24"/>
          <w:szCs w:val="24"/>
          <w:lang w:eastAsia="lv-LV"/>
        </w:rPr>
        <w:t>Ekspertīzes atzinums –</w:t>
      </w:r>
      <w:r w:rsidRPr="007F32BB">
        <w:rPr>
          <w:rFonts w:ascii="Times New Roman" w:eastAsia="Times New Roman" w:hAnsi="Times New Roman"/>
          <w:color w:val="000000"/>
          <w:sz w:val="24"/>
          <w:szCs w:val="24"/>
          <w:lang w:eastAsia="lv-LV"/>
        </w:rPr>
        <w:t xml:space="preserve"> Uzņēmēja veiktās Ekspertīzes rezultātu apkopojums, kas noformēts ievērojot Līguma un normatīvo aktu prasības. Ekspertīzes atzinumā jābūt iekļautai detalizētai informācijai par Būvprojekta precizētās daļas/sadaļas saturu, t.sk., bet ne tikai, </w:t>
      </w:r>
      <w:r w:rsidRPr="007F32BB">
        <w:rPr>
          <w:rFonts w:ascii="Times New Roman" w:eastAsia="Times New Roman" w:hAnsi="Times New Roman"/>
          <w:color w:val="000000"/>
          <w:sz w:val="24"/>
          <w:szCs w:val="24"/>
          <w:lang w:eastAsia="lv-LV"/>
        </w:rPr>
        <w:lastRenderedPageBreak/>
        <w:t>norādēm par  Būvprojekta precizēto daļu/sadaļu atbilstību un/vai neatbilstību Būvprojekta daļām, par kurām saņemts pozitīvs pirmreizējās ekspertīzes atzinums,  normatīvajiem aktiem, būvniecības labai praksei, būvniecības izmaksu samērīgumu un tml. Pasūtītājam svarīga informācija.</w:t>
      </w:r>
    </w:p>
    <w:p w14:paraId="59135C20"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bCs/>
          <w:sz w:val="24"/>
          <w:szCs w:val="24"/>
          <w:lang w:eastAsia="lv-LV"/>
        </w:rPr>
        <w:t xml:space="preserve">Līgumcena </w:t>
      </w:r>
      <w:r w:rsidRPr="007F32BB">
        <w:rPr>
          <w:rFonts w:ascii="Times New Roman" w:eastAsia="Times New Roman" w:hAnsi="Times New Roman"/>
          <w:bCs/>
          <w:sz w:val="24"/>
          <w:szCs w:val="24"/>
          <w:lang w:eastAsia="lv-LV"/>
        </w:rPr>
        <w:t>– Līgumā norādītā kopējā summa bez PVN, kuru Pasūtītājs samaksās Uzņēmējam par pilnā apjomā un noteiktos termiņos veiktu Ekspertīzi.</w:t>
      </w:r>
      <w:r w:rsidRPr="007F32BB">
        <w:rPr>
          <w:rFonts w:ascii="Times New Roman" w:eastAsia="Times New Roman" w:hAnsi="Times New Roman"/>
          <w:sz w:val="24"/>
          <w:szCs w:val="24"/>
          <w:lang w:eastAsia="lv-LV"/>
        </w:rPr>
        <w:t xml:space="preserve"> Līgumcena ietver visus izdevumus un atlīdzību, kāda Uzņēmējam pienākas sakarā ar pilnīgu un pienācīgu Līgumā noteikto saistību izpildi, t.sk. transporta un sakara līdzekļu izmaksas, darbu organizācijas izmaksas, nodokļi un citas izmaksas. Līgumcena visā Līguma darbības laikā nevar tikt paaugstināta.</w:t>
      </w:r>
    </w:p>
    <w:p w14:paraId="56C21210"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 xml:space="preserve">PVN – </w:t>
      </w:r>
      <w:r w:rsidRPr="007F32BB">
        <w:rPr>
          <w:rFonts w:ascii="Times New Roman" w:eastAsia="Times New Roman" w:hAnsi="Times New Roman"/>
          <w:sz w:val="24"/>
          <w:szCs w:val="24"/>
          <w:lang w:eastAsia="lv-LV"/>
        </w:rPr>
        <w:t>pievienotās vērtības nodoklis.</w:t>
      </w:r>
    </w:p>
    <w:p w14:paraId="6E3BD2DD"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Akts</w:t>
      </w:r>
      <w:r w:rsidRPr="007F32BB">
        <w:rPr>
          <w:rFonts w:ascii="Times New Roman" w:eastAsia="Times New Roman" w:hAnsi="Times New Roman"/>
          <w:sz w:val="24"/>
          <w:szCs w:val="24"/>
          <w:lang w:eastAsia="lv-LV"/>
        </w:rPr>
        <w:t xml:space="preserve"> – pieņemšanas - nodošanas </w:t>
      </w:r>
      <w:smartTag w:uri="schemas-tilde-lv/tildestengine" w:element="veidnes">
        <w:smartTagPr>
          <w:attr w:name="id" w:val="-1"/>
          <w:attr w:name="baseform" w:val="Līgums"/>
          <w:attr w:name="text" w:val="Līgums"/>
        </w:smartTagPr>
        <w:r w:rsidRPr="007F32BB">
          <w:rPr>
            <w:rFonts w:ascii="Times New Roman" w:eastAsia="Times New Roman" w:hAnsi="Times New Roman"/>
            <w:sz w:val="24"/>
            <w:szCs w:val="24"/>
            <w:lang w:eastAsia="lv-LV"/>
          </w:rPr>
          <w:t>akts</w:t>
        </w:r>
      </w:smartTag>
      <w:r w:rsidRPr="007F32BB">
        <w:rPr>
          <w:rFonts w:ascii="Times New Roman" w:eastAsia="Times New Roman" w:hAnsi="Times New Roman"/>
          <w:sz w:val="24"/>
          <w:szCs w:val="24"/>
          <w:lang w:eastAsia="lv-LV"/>
        </w:rPr>
        <w:t>, ar kuru tiek pieņemts/nodots Būvprojekts, Ekspertīzes atzinuma projekts, Ekspertīzes atzinums u.c. dokumenti un darbi, kurus saskaņā ar Līguma noteikumiem Puses nodod viena otrai. Akta parauga forma pievienota Līguma pielikumā (3.pielikums).</w:t>
      </w:r>
    </w:p>
    <w:p w14:paraId="08156D70" w14:textId="77777777" w:rsidR="00604D9B" w:rsidRPr="007F32BB" w:rsidRDefault="00604D9B" w:rsidP="00604D9B">
      <w:pPr>
        <w:spacing w:after="0" w:line="240" w:lineRule="auto"/>
        <w:ind w:left="567"/>
        <w:contextualSpacing/>
        <w:jc w:val="both"/>
        <w:rPr>
          <w:rFonts w:ascii="Times New Roman" w:eastAsia="Times New Roman" w:hAnsi="Times New Roman"/>
          <w:sz w:val="24"/>
          <w:szCs w:val="24"/>
          <w:lang w:eastAsia="lv-LV"/>
        </w:rPr>
      </w:pPr>
    </w:p>
    <w:p w14:paraId="39140C9F" w14:textId="77777777" w:rsidR="00604D9B" w:rsidRPr="007F32BB" w:rsidRDefault="00604D9B" w:rsidP="00604D9B">
      <w:pPr>
        <w:numPr>
          <w:ilvl w:val="0"/>
          <w:numId w:val="1"/>
        </w:numPr>
        <w:spacing w:after="0" w:line="240" w:lineRule="auto"/>
        <w:ind w:left="426" w:hanging="426"/>
        <w:contextualSpacing/>
        <w:jc w:val="center"/>
        <w:rPr>
          <w:rFonts w:ascii="Times New Roman" w:eastAsia="Times New Roman" w:hAnsi="Times New Roman"/>
          <w:b/>
          <w:sz w:val="24"/>
          <w:szCs w:val="24"/>
          <w:lang w:eastAsia="lv-LV"/>
        </w:rPr>
      </w:pPr>
      <w:r w:rsidRPr="007F32BB">
        <w:rPr>
          <w:rFonts w:ascii="Times New Roman" w:eastAsia="Times New Roman" w:hAnsi="Times New Roman"/>
          <w:b/>
          <w:bCs/>
          <w:sz w:val="24"/>
          <w:szCs w:val="24"/>
          <w:lang w:eastAsia="lv-LV"/>
        </w:rPr>
        <w:t>LĪGUMA PRIEKŠMETS</w:t>
      </w:r>
    </w:p>
    <w:p w14:paraId="51350CAC" w14:textId="77777777" w:rsidR="00604D9B" w:rsidRPr="007F32BB" w:rsidRDefault="00604D9B" w:rsidP="00604D9B">
      <w:pPr>
        <w:spacing w:after="0" w:line="240" w:lineRule="auto"/>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 xml:space="preserve">Pasūtītājs uzdod un Uzņēmējs apņemas veikt Ekspertīzi. Uzņēmējam Ekspertīze ir jāveic, ievērojot Līgumu, </w:t>
      </w:r>
      <w:r w:rsidRPr="007F32BB">
        <w:rPr>
          <w:rFonts w:ascii="Times New Roman" w:eastAsia="Times New Roman" w:hAnsi="Times New Roman"/>
          <w:bCs/>
          <w:sz w:val="24"/>
          <w:szCs w:val="24"/>
          <w:lang w:eastAsia="lv-LV"/>
        </w:rPr>
        <w:t>Tehnisko specifikāciju (1.pielikums), Finanšu piedāvājumu (2.pielikums) un spēkā esošo normatīvo aktu prasības.</w:t>
      </w:r>
    </w:p>
    <w:p w14:paraId="7B340550" w14:textId="77777777" w:rsidR="00604D9B" w:rsidRPr="007F32BB" w:rsidRDefault="00604D9B" w:rsidP="00604D9B">
      <w:pPr>
        <w:spacing w:after="0" w:line="240" w:lineRule="auto"/>
        <w:ind w:left="567"/>
        <w:rPr>
          <w:rFonts w:ascii="Times New Roman" w:eastAsia="Times New Roman" w:hAnsi="Times New Roman"/>
          <w:sz w:val="24"/>
          <w:szCs w:val="24"/>
          <w:lang w:eastAsia="lv-LV"/>
        </w:rPr>
      </w:pPr>
    </w:p>
    <w:p w14:paraId="15BCBE4F" w14:textId="77777777" w:rsidR="00604D9B" w:rsidRPr="007F32BB" w:rsidRDefault="00604D9B" w:rsidP="00604D9B">
      <w:pPr>
        <w:numPr>
          <w:ilvl w:val="0"/>
          <w:numId w:val="1"/>
        </w:numPr>
        <w:spacing w:after="0" w:line="240" w:lineRule="auto"/>
        <w:ind w:left="426" w:hanging="426"/>
        <w:contextualSpacing/>
        <w:jc w:val="center"/>
        <w:rPr>
          <w:rFonts w:ascii="Times New Roman" w:eastAsia="Times New Roman" w:hAnsi="Times New Roman"/>
          <w:b/>
          <w:sz w:val="24"/>
          <w:szCs w:val="24"/>
          <w:lang w:eastAsia="lv-LV"/>
        </w:rPr>
      </w:pPr>
      <w:r w:rsidRPr="007F32BB">
        <w:rPr>
          <w:rFonts w:ascii="Times New Roman" w:eastAsia="Times New Roman" w:hAnsi="Times New Roman"/>
          <w:b/>
          <w:bCs/>
          <w:sz w:val="24"/>
          <w:szCs w:val="24"/>
          <w:lang w:eastAsia="lv-LV"/>
        </w:rPr>
        <w:t>LĪGUMCENA UN NORĒĶINU KĀRTĪBA</w:t>
      </w:r>
    </w:p>
    <w:p w14:paraId="04DD9413"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 xml:space="preserve">Atbilstoši Uzņēmēja Finanšu piedāvājumam, Līgumcena ir </w:t>
      </w:r>
      <w:r w:rsidR="00587A55" w:rsidRPr="007F32BB">
        <w:rPr>
          <w:rFonts w:ascii="Times New Roman" w:eastAsia="Times New Roman" w:hAnsi="Times New Roman"/>
          <w:sz w:val="24"/>
          <w:szCs w:val="24"/>
          <w:lang w:eastAsia="lv-LV"/>
        </w:rPr>
        <w:t>8400,00</w:t>
      </w:r>
      <w:r w:rsidRPr="007F32BB">
        <w:rPr>
          <w:rFonts w:ascii="Times New Roman" w:eastAsia="Times New Roman" w:hAnsi="Times New Roman"/>
          <w:sz w:val="24"/>
          <w:szCs w:val="24"/>
          <w:lang w:eastAsia="lv-LV"/>
        </w:rPr>
        <w:t xml:space="preserve"> EUR (</w:t>
      </w:r>
      <w:r w:rsidR="00587A55" w:rsidRPr="007F32BB">
        <w:rPr>
          <w:rFonts w:ascii="Times New Roman" w:eastAsia="Times New Roman" w:hAnsi="Times New Roman"/>
          <w:sz w:val="24"/>
          <w:szCs w:val="24"/>
          <w:lang w:eastAsia="lv-LV"/>
        </w:rPr>
        <w:t xml:space="preserve">astoņi tūkstoši četri simti </w:t>
      </w:r>
      <w:proofErr w:type="spellStart"/>
      <w:r w:rsidRPr="003437FB">
        <w:rPr>
          <w:rFonts w:ascii="Times New Roman" w:eastAsia="Times New Roman" w:hAnsi="Times New Roman"/>
          <w:i/>
          <w:sz w:val="24"/>
          <w:szCs w:val="24"/>
          <w:lang w:eastAsia="lv-LV"/>
        </w:rPr>
        <w:t>euro</w:t>
      </w:r>
      <w:proofErr w:type="spellEnd"/>
      <w:r w:rsidRPr="007F32BB">
        <w:rPr>
          <w:rFonts w:ascii="Times New Roman" w:eastAsia="Times New Roman" w:hAnsi="Times New Roman"/>
          <w:sz w:val="24"/>
          <w:szCs w:val="24"/>
          <w:lang w:eastAsia="lv-LV"/>
        </w:rPr>
        <w:t xml:space="preserve">, </w:t>
      </w:r>
      <w:r w:rsidR="00587A55" w:rsidRPr="007F32BB">
        <w:rPr>
          <w:rFonts w:ascii="Times New Roman" w:eastAsia="Times New Roman" w:hAnsi="Times New Roman"/>
          <w:sz w:val="24"/>
          <w:szCs w:val="24"/>
          <w:lang w:eastAsia="lv-LV"/>
        </w:rPr>
        <w:t>00</w:t>
      </w:r>
      <w:r w:rsidRPr="007F32BB">
        <w:rPr>
          <w:rFonts w:ascii="Times New Roman" w:eastAsia="Times New Roman" w:hAnsi="Times New Roman"/>
          <w:sz w:val="24"/>
          <w:szCs w:val="24"/>
          <w:lang w:eastAsia="lv-LV"/>
        </w:rPr>
        <w:t xml:space="preserve"> centi).</w:t>
      </w:r>
    </w:p>
    <w:p w14:paraId="4386594B"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Par kvalitatīvu un pilnīgi izpildītu Ekspertīzi Pasūtītājs samaksā Uzņēmējam Līgumcenu 15 (piecpadsmit) darba dienu laikā pēc tam, kad ir izpildījušies visi sekojošie nosacījumi:</w:t>
      </w:r>
    </w:p>
    <w:p w14:paraId="141C7B86"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Uzņēmējs ir veicis Ekspertīzi;</w:t>
      </w:r>
    </w:p>
    <w:p w14:paraId="23BB7F06"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Uzņēmējs ar Aktu ir nodevis Pasūtītājam Būvprojektu u.c. Līguma izpildes laikā saņemtos dokumentus;</w:t>
      </w:r>
    </w:p>
    <w:p w14:paraId="6B04DD9F"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Uzņēmējs ir nodevis Pasūtītājam Ekspertīzes atzinumu;</w:t>
      </w:r>
    </w:p>
    <w:p w14:paraId="34B711CD"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 xml:space="preserve">Pasūtītājs ir parakstījis un izsniedzis Uzņēmējam Līguma 4.4.punktā noteikto apliecinājumu par Ekspertīzes atzinuma atbilstību Līguma noteikumiem. </w:t>
      </w:r>
    </w:p>
    <w:p w14:paraId="6E32B4D2"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
          <w:sz w:val="24"/>
          <w:szCs w:val="24"/>
          <w:lang w:eastAsia="lv-LV"/>
        </w:rPr>
      </w:pPr>
      <w:r w:rsidRPr="007F32BB">
        <w:rPr>
          <w:rFonts w:ascii="Times New Roman" w:eastAsia="Times New Roman" w:hAnsi="Times New Roman"/>
          <w:sz w:val="24"/>
          <w:szCs w:val="24"/>
          <w:lang w:eastAsia="lv-LV"/>
        </w:rPr>
        <w:t>Uzņēmējs ir iesniedzis Pasūtītājam atbilstošu rēķinu. Rēķinā Uzņēmējam ir jānorāda informācija par Līguma datumu, numuru un Objektu. Līdz brīdim, kamēr Uzņēmējs nav iekļāvis rēķinā šajā punktā noteikto informāciju, uzskatāms ka Uzņēmējs rēķinu nav iesniedzis;</w:t>
      </w:r>
    </w:p>
    <w:p w14:paraId="2A4FC3D7" w14:textId="77777777" w:rsidR="00604D9B" w:rsidRPr="007F32BB" w:rsidRDefault="00604D9B" w:rsidP="00604D9B">
      <w:pPr>
        <w:numPr>
          <w:ilvl w:val="1"/>
          <w:numId w:val="1"/>
        </w:numPr>
        <w:tabs>
          <w:tab w:val="left" w:pos="567"/>
          <w:tab w:val="left" w:pos="993"/>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Papildus Līgumcenai Pasūtītājs maksā PVN atbilstoši spēkā esošajiem normatīvajiem aktiem.</w:t>
      </w:r>
    </w:p>
    <w:p w14:paraId="5118EA25" w14:textId="77777777" w:rsidR="00604D9B" w:rsidRPr="007F32BB" w:rsidRDefault="00604D9B" w:rsidP="00604D9B">
      <w:pPr>
        <w:numPr>
          <w:ilvl w:val="1"/>
          <w:numId w:val="1"/>
        </w:numPr>
        <w:tabs>
          <w:tab w:val="left" w:pos="567"/>
          <w:tab w:val="left" w:pos="993"/>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Par rēķina apmaksas dienu tiek uzskatīta diena, kad Pasūtītājs ir pārskaitījis naudu uz Uzņēmēja bankas norēķinu kontu.</w:t>
      </w:r>
    </w:p>
    <w:p w14:paraId="43DB5B84" w14:textId="77777777" w:rsidR="00604D9B" w:rsidRPr="007F32BB" w:rsidRDefault="00604D9B" w:rsidP="00604D9B">
      <w:pPr>
        <w:spacing w:after="0" w:line="240" w:lineRule="auto"/>
        <w:ind w:hanging="567"/>
        <w:jc w:val="both"/>
        <w:rPr>
          <w:rFonts w:ascii="Times New Roman" w:eastAsia="Times New Roman" w:hAnsi="Times New Roman"/>
          <w:bCs/>
          <w:sz w:val="24"/>
          <w:szCs w:val="24"/>
          <w:lang w:eastAsia="lv-LV"/>
        </w:rPr>
      </w:pPr>
    </w:p>
    <w:p w14:paraId="5152BB22" w14:textId="77777777" w:rsidR="00604D9B" w:rsidRPr="007F32BB" w:rsidRDefault="00604D9B" w:rsidP="00604D9B">
      <w:pPr>
        <w:numPr>
          <w:ilvl w:val="0"/>
          <w:numId w:val="1"/>
        </w:numPr>
        <w:spacing w:after="0" w:line="240" w:lineRule="auto"/>
        <w:ind w:left="567" w:hanging="567"/>
        <w:contextualSpacing/>
        <w:jc w:val="center"/>
        <w:rPr>
          <w:rFonts w:ascii="Times New Roman" w:eastAsia="Times New Roman" w:hAnsi="Times New Roman"/>
          <w:bCs/>
          <w:sz w:val="24"/>
          <w:szCs w:val="24"/>
          <w:lang w:eastAsia="lv-LV"/>
        </w:rPr>
      </w:pPr>
      <w:r w:rsidRPr="007F32BB">
        <w:rPr>
          <w:rFonts w:ascii="Times New Roman" w:eastAsia="Times New Roman" w:hAnsi="Times New Roman"/>
          <w:b/>
          <w:bCs/>
          <w:sz w:val="24"/>
          <w:szCs w:val="24"/>
          <w:lang w:eastAsia="lv-LV"/>
        </w:rPr>
        <w:t>EKSPERTĪZES IZPILDES TERMIŅI UN KĀRTĪBA</w:t>
      </w:r>
    </w:p>
    <w:p w14:paraId="6DE1DB92"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hAnsi="Times New Roman"/>
          <w:sz w:val="24"/>
          <w:szCs w:val="24"/>
          <w:lang w:eastAsia="lv-LV"/>
        </w:rPr>
        <w:t xml:space="preserve">Uzņēmējs 14 (četrpadsmit) dienu laikā pēc Būvprojekta saņemšanas no Pasūtītāja apņemas veikt Ekspertīzi un </w:t>
      </w:r>
      <w:r w:rsidRPr="007F32BB">
        <w:rPr>
          <w:rFonts w:ascii="Times New Roman" w:eastAsia="Times New Roman" w:hAnsi="Times New Roman"/>
          <w:sz w:val="24"/>
          <w:szCs w:val="24"/>
          <w:lang w:eastAsia="lv-LV"/>
        </w:rPr>
        <w:t>elektroniski iesniegt Pasūtītājam Ekspertīzes atzinuma projektu (</w:t>
      </w:r>
      <w:proofErr w:type="spellStart"/>
      <w:r w:rsidRPr="007F32BB">
        <w:rPr>
          <w:rFonts w:ascii="Times New Roman" w:eastAsia="Times New Roman" w:hAnsi="Times New Roman"/>
          <w:sz w:val="24"/>
          <w:szCs w:val="24"/>
          <w:lang w:eastAsia="lv-LV"/>
        </w:rPr>
        <w:t>word</w:t>
      </w:r>
      <w:proofErr w:type="spellEnd"/>
      <w:r w:rsidRPr="007F32BB">
        <w:rPr>
          <w:rFonts w:ascii="Times New Roman" w:eastAsia="Times New Roman" w:hAnsi="Times New Roman"/>
          <w:sz w:val="24"/>
          <w:szCs w:val="24"/>
          <w:lang w:eastAsia="lv-LV"/>
        </w:rPr>
        <w:t xml:space="preserve"> un </w:t>
      </w:r>
      <w:proofErr w:type="spellStart"/>
      <w:r w:rsidRPr="007F32BB">
        <w:rPr>
          <w:rFonts w:ascii="Times New Roman" w:eastAsia="Times New Roman" w:hAnsi="Times New Roman"/>
          <w:sz w:val="24"/>
          <w:szCs w:val="24"/>
          <w:lang w:eastAsia="lv-LV"/>
        </w:rPr>
        <w:t>pdf</w:t>
      </w:r>
      <w:proofErr w:type="spellEnd"/>
      <w:r w:rsidRPr="007F32BB">
        <w:rPr>
          <w:rFonts w:ascii="Times New Roman" w:eastAsia="Times New Roman" w:hAnsi="Times New Roman"/>
          <w:sz w:val="24"/>
          <w:szCs w:val="24"/>
          <w:lang w:eastAsia="lv-LV"/>
        </w:rPr>
        <w:t xml:space="preserve"> formātā).</w:t>
      </w:r>
      <w:r w:rsidRPr="007F32BB">
        <w:rPr>
          <w:rFonts w:ascii="Times New Roman" w:hAnsi="Times New Roman"/>
          <w:sz w:val="24"/>
          <w:szCs w:val="24"/>
          <w:lang w:eastAsia="lv-LV"/>
        </w:rPr>
        <w:t xml:space="preserve"> </w:t>
      </w:r>
    </w:p>
    <w:p w14:paraId="0CB1502D"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Būvprojekta Ekspertīzes atzinuma projekta un/vai Ekspertīzes atzinuma nodošanas un saņemšanas faktu apliecina Pušu parakstīts Akts.</w:t>
      </w:r>
    </w:p>
    <w:p w14:paraId="095D83A0"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Pasūtītājs Uzņēmēja sagatavoto Ekspertīzes atzinuma projektu iesniedz projektētājam, kurš, ņemot vērā Ekspertīzes atzinuma projektā norādīto, veic Būvprojekta precizēšanu, nepilnību novēršanu.</w:t>
      </w:r>
    </w:p>
    <w:p w14:paraId="638F4A38"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Uzņēmējs 5 (piecu) darba dienu laikā pēc katra precizētā Būvprojekta nodošanas (nosūtīšanas) dienas Uzņēmējam apņemas veikt atkārtotu Ekspertīzi un iesniegt Ekspertīzes </w:t>
      </w:r>
      <w:r w:rsidRPr="007F32BB">
        <w:rPr>
          <w:rFonts w:ascii="Times New Roman" w:eastAsia="Times New Roman" w:hAnsi="Times New Roman"/>
          <w:sz w:val="24"/>
          <w:szCs w:val="24"/>
          <w:lang w:eastAsia="lv-LV"/>
        </w:rPr>
        <w:lastRenderedPageBreak/>
        <w:t xml:space="preserve">atzinumu Pasūtītājam. Pēc tam, kad Uzņēmējs ar Aktu ir nodevis Pasūtītājam Ekspertīzes atzinumu, Pasūtītājs 5 (piecu) darba dienu laikā izvērtē Ekspertīzes atzinuma atbilstību Līguma noteikumiem. </w:t>
      </w:r>
    </w:p>
    <w:p w14:paraId="0B1F2FEC"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Ja izskatot Ekspertīzes atzinumu Pasūtītājs konstatē, ka Ekspertīzes atzinums atbilst Līguma noteikumiem, Ekspertīze ir veikta pilnā apmērā, kvalitatīvi un Uzņēmējs ir iesniedzis visus nepieciešamos dokumentus, Pasūtītājs sagatavo un izsniedz Uzņēmējam apliecinājumu par Ekspertīzes atzinuma atbilstību Līguma noteikumiem. Apliecinājuma forma pievienota Līguma pielikumā (4.pielikums).</w:t>
      </w:r>
    </w:p>
    <w:p w14:paraId="467E2196" w14:textId="6B3A0F42"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Ja Ekspertīzes atzinums neatbilst Līguma noteikumiem, nav veikts pilnā apmērā, nav kvalitatīvs, iztrūkst kāds no nepieciešamajiem dokumentiem vai Pasūtītājs konstatē citus trūkumus, Pasūtītājs izsniedz Uzņēmējam rakstisku atteikumu pieņemt Ekspertīzes atzinumu, norādot atteikuma iemeslu. Uzņēmējs novērš konstatētos trūkumus/nepilnības un atkārtoti iesniedz Pasūtītājam Ekspertīzes atzinumu. Ja pēc trūkumu/nepilnību novēršanas Pasūtītājs atzīst, ka Ekspertīzes atzinums atbilst Līguma noteikumiem, ir veikts pilnā apmērā, kvalitatīvi un ir saņemti visi nepieciešamie dokumenti, Pasūtītājs rīkojas Līguma 4</w:t>
      </w:r>
      <w:r w:rsidR="00B504BC">
        <w:rPr>
          <w:rFonts w:ascii="Times New Roman" w:eastAsia="Times New Roman" w:hAnsi="Times New Roman"/>
          <w:sz w:val="24"/>
          <w:szCs w:val="24"/>
          <w:lang w:eastAsia="lv-LV"/>
        </w:rPr>
        <w:t>.5</w:t>
      </w:r>
      <w:r w:rsidRPr="007F32BB">
        <w:rPr>
          <w:rFonts w:ascii="Times New Roman" w:eastAsia="Times New Roman" w:hAnsi="Times New Roman"/>
          <w:sz w:val="24"/>
          <w:szCs w:val="24"/>
          <w:lang w:eastAsia="lv-LV"/>
        </w:rPr>
        <w:t>.punktā noteiktajā  kārtībā.</w:t>
      </w:r>
    </w:p>
    <w:p w14:paraId="6FDB61D0" w14:textId="2E7AE76C"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Pasūtītājs ir tiesīgs neizsniegt Līguma 4</w:t>
      </w:r>
      <w:r w:rsidR="00B504BC">
        <w:rPr>
          <w:rFonts w:ascii="Times New Roman" w:eastAsia="Times New Roman" w:hAnsi="Times New Roman"/>
          <w:sz w:val="24"/>
          <w:szCs w:val="24"/>
          <w:lang w:eastAsia="lv-LV"/>
        </w:rPr>
        <w:t>.5</w:t>
      </w:r>
      <w:r w:rsidRPr="007F32BB">
        <w:rPr>
          <w:rFonts w:ascii="Times New Roman" w:eastAsia="Times New Roman" w:hAnsi="Times New Roman"/>
          <w:sz w:val="24"/>
          <w:szCs w:val="24"/>
          <w:lang w:eastAsia="lv-LV"/>
        </w:rPr>
        <w:t xml:space="preserve">.punktā minēto apliecinājumu par Ekspertīzes atzinumu līdz brīdim, kad Uzņēmējs ir novērsis visus Pasūtītāja konstatētos trūkumus. </w:t>
      </w:r>
    </w:p>
    <w:p w14:paraId="4E445F19"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Par Ekspertīzes atzinuma pieņemšanas dienu ir atzīstama diena, kad Pasūtītājs ir izsniedzis Uzņēmējam Pasūtītāja parakstītu apliecinājumu par Ekspertīzes atzinuma atbilstību Līguma noteikumiem.</w:t>
      </w:r>
    </w:p>
    <w:p w14:paraId="300129B6" w14:textId="77777777" w:rsidR="00604D9B" w:rsidRPr="007F32BB" w:rsidRDefault="00604D9B" w:rsidP="00604D9B">
      <w:pPr>
        <w:numPr>
          <w:ilvl w:val="1"/>
          <w:numId w:val="1"/>
        </w:numPr>
        <w:tabs>
          <w:tab w:val="left" w:pos="567"/>
        </w:tabs>
        <w:suppressAutoHyphen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b/>
          <w:bCs/>
          <w:sz w:val="24"/>
          <w:szCs w:val="24"/>
          <w:lang w:eastAsia="lv-LV"/>
        </w:rPr>
      </w:pPr>
      <w:r w:rsidRPr="007F32BB">
        <w:rPr>
          <w:rFonts w:ascii="Times New Roman" w:eastAsia="Times New Roman" w:hAnsi="Times New Roman"/>
          <w:sz w:val="24"/>
          <w:szCs w:val="24"/>
          <w:lang w:eastAsia="lv-LV"/>
        </w:rPr>
        <w:t xml:space="preserve">Ekspertīzes veikšanas, ekspertīzes atzinuma projekta un Ekspertīzes atzinuma iesniegšanas termiņš var tikt pagarināts, ja  Līgumā paredzēto saistību izpilde tiek aizkavēta Pasūtītāja rīcības dēļ,  par laika periodu, par kādu tiek aizkavēta Līgumā paredzēto saistību izpilde. </w:t>
      </w:r>
    </w:p>
    <w:p w14:paraId="37A9E69C" w14:textId="77777777" w:rsidR="00604D9B" w:rsidRPr="007F32BB" w:rsidRDefault="00604D9B" w:rsidP="00604D9B">
      <w:p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lv-LV"/>
        </w:rPr>
      </w:pPr>
    </w:p>
    <w:p w14:paraId="0C00D10E" w14:textId="77777777" w:rsidR="00604D9B" w:rsidRPr="007F32BB" w:rsidRDefault="00604D9B" w:rsidP="00604D9B">
      <w:pPr>
        <w:numPr>
          <w:ilvl w:val="0"/>
          <w:numId w:val="1"/>
        </w:numPr>
        <w:spacing w:after="0" w:line="240" w:lineRule="auto"/>
        <w:ind w:left="426" w:hanging="426"/>
        <w:contextualSpacing/>
        <w:jc w:val="center"/>
        <w:rPr>
          <w:rFonts w:ascii="Times New Roman" w:eastAsia="Times New Roman" w:hAnsi="Times New Roman"/>
          <w:bCs/>
          <w:sz w:val="24"/>
          <w:szCs w:val="24"/>
          <w:lang w:eastAsia="lv-LV"/>
        </w:rPr>
      </w:pPr>
      <w:r w:rsidRPr="007F32BB">
        <w:rPr>
          <w:rFonts w:ascii="Times New Roman" w:eastAsia="Times New Roman" w:hAnsi="Times New Roman"/>
          <w:b/>
          <w:bCs/>
          <w:sz w:val="24"/>
          <w:szCs w:val="24"/>
          <w:lang w:eastAsia="lv-LV"/>
        </w:rPr>
        <w:t>PASŪTĪTĀJA PIENĀKUMI UN TIESĪBAS</w:t>
      </w:r>
    </w:p>
    <w:p w14:paraId="1660CC85"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u w:val="single"/>
          <w:lang w:eastAsia="lv-LV"/>
        </w:rPr>
      </w:pPr>
      <w:r w:rsidRPr="007F32BB">
        <w:rPr>
          <w:rFonts w:ascii="Times New Roman" w:eastAsia="Times New Roman" w:hAnsi="Times New Roman"/>
          <w:bCs/>
          <w:sz w:val="24"/>
          <w:szCs w:val="24"/>
          <w:u w:val="single"/>
          <w:lang w:eastAsia="lv-LV"/>
        </w:rPr>
        <w:t>Pasūtītāja pienākumi:</w:t>
      </w:r>
    </w:p>
    <w:p w14:paraId="1A92DA44"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nodrošināt Uzņēmēju ar šādām Būvprojekta sadaļām:</w:t>
      </w:r>
    </w:p>
    <w:p w14:paraId="0ECC3547" w14:textId="77777777" w:rsidR="00604D9B" w:rsidRPr="007F32BB" w:rsidRDefault="00604D9B" w:rsidP="00604D9B">
      <w:pPr>
        <w:numPr>
          <w:ilvl w:val="3"/>
          <w:numId w:val="1"/>
        </w:numPr>
        <w:spacing w:after="0" w:line="240" w:lineRule="auto"/>
        <w:ind w:left="1134" w:hanging="850"/>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Arhitektūras daļu,</w:t>
      </w:r>
    </w:p>
    <w:p w14:paraId="4B249EB6" w14:textId="77777777" w:rsidR="00604D9B" w:rsidRPr="007F32BB" w:rsidRDefault="00604D9B" w:rsidP="00604D9B">
      <w:pPr>
        <w:numPr>
          <w:ilvl w:val="3"/>
          <w:numId w:val="1"/>
        </w:numPr>
        <w:spacing w:after="0" w:line="240" w:lineRule="auto"/>
        <w:ind w:left="1134" w:hanging="850"/>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Būvkonstrukciju daļu,</w:t>
      </w:r>
    </w:p>
    <w:p w14:paraId="56E9959D" w14:textId="77777777" w:rsidR="00604D9B" w:rsidRPr="007F32BB" w:rsidRDefault="00604D9B" w:rsidP="00604D9B">
      <w:pPr>
        <w:numPr>
          <w:ilvl w:val="3"/>
          <w:numId w:val="1"/>
        </w:numPr>
        <w:spacing w:after="0" w:line="240" w:lineRule="auto"/>
        <w:ind w:left="1134" w:hanging="850"/>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Ekonomisko daļu,</w:t>
      </w:r>
    </w:p>
    <w:p w14:paraId="5A1D9EA5" w14:textId="77777777" w:rsidR="00604D9B" w:rsidRPr="007F32BB" w:rsidRDefault="00604D9B" w:rsidP="00604D9B">
      <w:pPr>
        <w:numPr>
          <w:ilvl w:val="3"/>
          <w:numId w:val="1"/>
        </w:numPr>
        <w:spacing w:after="0" w:line="240" w:lineRule="auto"/>
        <w:ind w:left="1134" w:hanging="850"/>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citām Būvprojekta sadaļām pēc Uzņēmēja pieprasījuma, ja tas nepieciešams Līguma izpildei un tās ir Pasūtītāja rīcībā. Šādu Uzņēmēja pieprasījumu Pasūtītājs apņemas izskatīt 2 (divu) darba dienu laikā, skaitot no pieprasījuma saņemšanas dienas;</w:t>
      </w:r>
    </w:p>
    <w:p w14:paraId="3D5C0E63"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sz w:val="24"/>
          <w:szCs w:val="24"/>
          <w:lang w:eastAsia="lv-LV"/>
        </w:rPr>
      </w:pPr>
      <w:r w:rsidRPr="007F32BB">
        <w:rPr>
          <w:rFonts w:ascii="Times New Roman" w:eastAsia="Times New Roman" w:hAnsi="Times New Roman"/>
          <w:sz w:val="24"/>
          <w:szCs w:val="24"/>
          <w:lang w:eastAsia="lv-LV"/>
        </w:rPr>
        <w:t xml:space="preserve">saņemot attiecīgu Uzņēmēja rakstisku pieprasījumu, sniegt </w:t>
      </w:r>
      <w:r w:rsidRPr="007F32BB">
        <w:rPr>
          <w:rFonts w:ascii="Times New Roman" w:eastAsia="Times New Roman" w:hAnsi="Times New Roman"/>
          <w:bCs/>
          <w:sz w:val="24"/>
          <w:szCs w:val="24"/>
          <w:lang w:eastAsia="lv-LV"/>
        </w:rPr>
        <w:t>Uzņēmējam</w:t>
      </w:r>
      <w:r w:rsidRPr="007F32BB">
        <w:rPr>
          <w:rFonts w:ascii="Times New Roman" w:eastAsia="Times New Roman" w:hAnsi="Times New Roman"/>
          <w:sz w:val="24"/>
          <w:szCs w:val="24"/>
          <w:lang w:eastAsia="lv-LV"/>
        </w:rPr>
        <w:t xml:space="preserve"> Pasūtītāja rīcībā esošo un Līguma izpildei nepieciešamo informāciju un dokumentāciju;</w:t>
      </w:r>
    </w:p>
    <w:p w14:paraId="0FA0BBC4"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iepriekš Pušu saskaņotā laikā, nodrošināt Uzņēmējam iespēju apsekot Objektu.</w:t>
      </w:r>
    </w:p>
    <w:p w14:paraId="245012D7"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u w:val="single"/>
          <w:lang w:eastAsia="lv-LV"/>
        </w:rPr>
      </w:pPr>
      <w:r w:rsidRPr="007F32BB">
        <w:rPr>
          <w:rFonts w:ascii="Times New Roman" w:eastAsia="Times New Roman" w:hAnsi="Times New Roman"/>
          <w:bCs/>
          <w:sz w:val="24"/>
          <w:szCs w:val="24"/>
          <w:u w:val="single"/>
          <w:lang w:eastAsia="lv-LV"/>
        </w:rPr>
        <w:t>Pasūtītāja tiesības:</w:t>
      </w:r>
    </w:p>
    <w:p w14:paraId="2EEF8445"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iesniegt Uzņēmējam pretenzijas par nepilnībām un neprecizitātēm Ekspertīzes veikšanā un Ekspertīzes atzinumā. Pasūtītāja iesniegtās pretenzijas Uzņēmējam ir saistošas;</w:t>
      </w:r>
    </w:p>
    <w:p w14:paraId="35B20D74"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sz w:val="24"/>
          <w:szCs w:val="24"/>
          <w:lang w:eastAsia="lv-LV"/>
        </w:rPr>
      </w:pPr>
      <w:r w:rsidRPr="007F32BB">
        <w:rPr>
          <w:rFonts w:ascii="Times New Roman" w:eastAsia="Times New Roman" w:hAnsi="Times New Roman"/>
          <w:sz w:val="24"/>
          <w:szCs w:val="24"/>
          <w:lang w:eastAsia="lv-LV"/>
        </w:rPr>
        <w:t xml:space="preserve">apturēt Ekspertīzes veikšanu, ja Uzņēmējs neievēro Līgumā </w:t>
      </w:r>
      <w:r w:rsidRPr="007F32BB">
        <w:rPr>
          <w:rFonts w:ascii="Times New Roman" w:eastAsia="Times New Roman" w:hAnsi="Times New Roman"/>
          <w:bCs/>
          <w:sz w:val="24"/>
          <w:szCs w:val="24"/>
          <w:lang w:eastAsia="lv-LV"/>
        </w:rPr>
        <w:t>noteiktās</w:t>
      </w:r>
      <w:r w:rsidRPr="007F32BB">
        <w:rPr>
          <w:rFonts w:ascii="Times New Roman" w:eastAsia="Times New Roman" w:hAnsi="Times New Roman"/>
          <w:sz w:val="24"/>
          <w:szCs w:val="24"/>
          <w:lang w:eastAsia="lv-LV"/>
        </w:rPr>
        <w:t xml:space="preserve"> prasības līdz pārkāpuma novēršanai un/vai zaudējumu segšanai.</w:t>
      </w:r>
    </w:p>
    <w:p w14:paraId="0ABAF270" w14:textId="77777777" w:rsidR="00604D9B" w:rsidRPr="007F32BB" w:rsidRDefault="00604D9B" w:rsidP="00604D9B">
      <w:pPr>
        <w:spacing w:after="0" w:line="240" w:lineRule="auto"/>
        <w:ind w:left="567"/>
        <w:rPr>
          <w:rFonts w:ascii="Times New Roman" w:eastAsia="Times New Roman" w:hAnsi="Times New Roman"/>
          <w:sz w:val="24"/>
          <w:szCs w:val="24"/>
          <w:lang w:eastAsia="lv-LV"/>
        </w:rPr>
      </w:pPr>
    </w:p>
    <w:p w14:paraId="40F35741" w14:textId="77777777" w:rsidR="00604D9B" w:rsidRPr="007F32BB" w:rsidRDefault="00604D9B" w:rsidP="00604D9B">
      <w:pPr>
        <w:numPr>
          <w:ilvl w:val="0"/>
          <w:numId w:val="1"/>
        </w:numPr>
        <w:spacing w:after="0" w:line="240" w:lineRule="auto"/>
        <w:ind w:left="567" w:hanging="567"/>
        <w:contextualSpacing/>
        <w:jc w:val="center"/>
        <w:rPr>
          <w:rFonts w:ascii="Times New Roman" w:eastAsia="Times New Roman" w:hAnsi="Times New Roman"/>
          <w:b/>
          <w:bCs/>
          <w:sz w:val="24"/>
          <w:szCs w:val="24"/>
          <w:lang w:eastAsia="lv-LV"/>
        </w:rPr>
      </w:pPr>
      <w:r w:rsidRPr="007F32BB">
        <w:rPr>
          <w:rFonts w:ascii="Times New Roman" w:eastAsia="Times New Roman" w:hAnsi="Times New Roman"/>
          <w:b/>
          <w:bCs/>
          <w:sz w:val="24"/>
          <w:szCs w:val="24"/>
          <w:lang w:eastAsia="lv-LV"/>
        </w:rPr>
        <w:t>UZŅĒMĒJA PIENĀKUMI UN TIESĪBAS</w:t>
      </w:r>
    </w:p>
    <w:p w14:paraId="526724AA"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u w:val="single"/>
          <w:lang w:eastAsia="lv-LV"/>
        </w:rPr>
      </w:pPr>
      <w:r w:rsidRPr="007F32BB">
        <w:rPr>
          <w:rFonts w:ascii="Times New Roman" w:eastAsia="Times New Roman" w:hAnsi="Times New Roman"/>
          <w:bCs/>
          <w:sz w:val="24"/>
          <w:szCs w:val="24"/>
          <w:u w:val="single"/>
          <w:lang w:eastAsia="lv-LV"/>
        </w:rPr>
        <w:t>Uzņēmēja pienākumi:</w:t>
      </w:r>
    </w:p>
    <w:p w14:paraId="59F6759B"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color w:val="000000"/>
          <w:sz w:val="24"/>
          <w:szCs w:val="24"/>
          <w:lang w:eastAsia="lv-LV"/>
        </w:rPr>
      </w:pPr>
      <w:r w:rsidRPr="007F32BB">
        <w:rPr>
          <w:rFonts w:ascii="Times New Roman" w:eastAsia="Times New Roman" w:hAnsi="Times New Roman"/>
          <w:sz w:val="24"/>
          <w:szCs w:val="24"/>
          <w:lang w:eastAsia="lv-LV"/>
        </w:rPr>
        <w:t>Veikt Ekspertīzi pilnā apjomā ar saviem resursiem, ierīcēm un darbaspēku, organizēt un veikt uzdevumus, kas nepieciešami Ekspertīzes veikšanai, atbilstoši Līguma noteikumiem, un  Līgumā noteiktajā termiņā nodot Līguma noteikumiem atbilstošu Ekspertīzes atzinumu;</w:t>
      </w:r>
    </w:p>
    <w:p w14:paraId="5F0AB212"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color w:val="000000"/>
          <w:sz w:val="24"/>
          <w:szCs w:val="24"/>
          <w:lang w:eastAsia="lv-LV"/>
        </w:rPr>
      </w:pPr>
      <w:r w:rsidRPr="007F32BB">
        <w:rPr>
          <w:rFonts w:ascii="Times New Roman" w:eastAsia="Times New Roman" w:hAnsi="Times New Roman"/>
          <w:sz w:val="24"/>
          <w:szCs w:val="24"/>
          <w:lang w:eastAsia="lv-LV"/>
        </w:rPr>
        <w:t>Pirms Ekspertīzes veikšanas izpildīt Līgumā noteiktās prasības par civiltiesiskās atbildības apdrošināšanu;</w:t>
      </w:r>
    </w:p>
    <w:p w14:paraId="385E328F"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color w:val="000000"/>
          <w:sz w:val="24"/>
          <w:szCs w:val="24"/>
          <w:lang w:eastAsia="lv-LV"/>
        </w:rPr>
      </w:pPr>
      <w:r w:rsidRPr="007F32BB">
        <w:rPr>
          <w:rFonts w:ascii="Times New Roman" w:eastAsia="Times New Roman" w:hAnsi="Times New Roman"/>
          <w:sz w:val="24"/>
          <w:szCs w:val="24"/>
          <w:lang w:eastAsia="lv-LV"/>
        </w:rPr>
        <w:lastRenderedPageBreak/>
        <w:t>pirms Ekspertīzes uzsākšanas saskaņot ar Pasūtītāju darba organizācijas jautājumus  un apsekot Objektu;</w:t>
      </w:r>
    </w:p>
    <w:p w14:paraId="10C65F82"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color w:val="000000"/>
          <w:sz w:val="24"/>
          <w:szCs w:val="24"/>
          <w:lang w:eastAsia="lv-LV"/>
        </w:rPr>
      </w:pPr>
      <w:r w:rsidRPr="007F32BB">
        <w:rPr>
          <w:rFonts w:ascii="Times New Roman" w:eastAsia="Times New Roman" w:hAnsi="Times New Roman"/>
          <w:sz w:val="24"/>
          <w:szCs w:val="24"/>
          <w:lang w:eastAsia="lv-LV"/>
        </w:rPr>
        <w:t>atbildēt par visiem zaudējumiem, kuri Uzņēmēja vainas dēļ radušies trešajām personām un/vai Pasūtītājam;</w:t>
      </w:r>
    </w:p>
    <w:p w14:paraId="254AC39D"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bCs/>
          <w:color w:val="000000"/>
          <w:sz w:val="24"/>
          <w:szCs w:val="24"/>
          <w:lang w:eastAsia="lv-LV"/>
        </w:rPr>
      </w:pPr>
      <w:r w:rsidRPr="007F32BB">
        <w:rPr>
          <w:rFonts w:ascii="Times New Roman" w:eastAsia="Times New Roman" w:hAnsi="Times New Roman"/>
          <w:sz w:val="24"/>
          <w:szCs w:val="24"/>
          <w:lang w:eastAsia="lv-LV"/>
        </w:rPr>
        <w:t>nodrošināt, ka Ekspertīzes veikšanā tiks iesaistīti tikai augsti kvalificēti speciālisti, kuriem ir visas nepieciešamās atļaujas/sertifikāti/ licences  un pieredze attiecīgā darba veikšanā;</w:t>
      </w:r>
    </w:p>
    <w:p w14:paraId="403F1927"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color w:val="000000"/>
          <w:sz w:val="24"/>
          <w:szCs w:val="24"/>
          <w:lang w:eastAsia="lv-LV"/>
        </w:rPr>
      </w:pPr>
      <w:r w:rsidRPr="007F32BB">
        <w:rPr>
          <w:rFonts w:ascii="Times New Roman" w:eastAsia="Times New Roman" w:hAnsi="Times New Roman"/>
          <w:color w:val="000000"/>
          <w:sz w:val="24"/>
          <w:szCs w:val="24"/>
          <w:lang w:eastAsia="lv-LV"/>
        </w:rPr>
        <w:t>veikt citus pienākumus, kuri ir noteikti Tehniskajā specifikācijā;</w:t>
      </w:r>
    </w:p>
    <w:p w14:paraId="4FB4D312"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color w:val="000000"/>
          <w:sz w:val="24"/>
          <w:szCs w:val="24"/>
          <w:lang w:eastAsia="lv-LV"/>
        </w:rPr>
      </w:pPr>
      <w:r w:rsidRPr="007F32BB">
        <w:rPr>
          <w:rFonts w:ascii="Times New Roman" w:eastAsia="Times New Roman" w:hAnsi="Times New Roman"/>
          <w:color w:val="000000"/>
          <w:sz w:val="24"/>
          <w:szCs w:val="24"/>
          <w:lang w:eastAsia="lv-LV"/>
        </w:rPr>
        <w:t>sadarboties ar Pasūtītāju un projektētāju, piedalīties Pasūtītāja vai projektētāja organizētajās sapulcēs un veikt citas nepieciešamās un lietderīgās darbības, kas nepieciešamas, lai tiktu novērsti Būvprojektā atklātie trūkumi un/vai neatbilstības.</w:t>
      </w:r>
    </w:p>
    <w:p w14:paraId="67123493"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u w:val="single"/>
          <w:lang w:eastAsia="lv-LV"/>
        </w:rPr>
      </w:pPr>
      <w:r w:rsidRPr="007F32BB">
        <w:rPr>
          <w:rFonts w:ascii="Times New Roman" w:eastAsia="Times New Roman" w:hAnsi="Times New Roman"/>
          <w:sz w:val="24"/>
          <w:szCs w:val="24"/>
          <w:u w:val="single"/>
          <w:lang w:eastAsia="lv-LV"/>
        </w:rPr>
        <w:t>Uzņēmēja tiesības:</w:t>
      </w:r>
    </w:p>
    <w:p w14:paraId="4077DFD7"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bCs/>
          <w:sz w:val="24"/>
          <w:szCs w:val="24"/>
          <w:lang w:eastAsia="lv-LV"/>
        </w:rPr>
        <w:t>pieprasīt  un saņemt no Pasūtītāja nepieciešamo informāciju un dokumentāciju, kas ir saistīta ar E</w:t>
      </w:r>
      <w:r w:rsidRPr="007F32BB">
        <w:rPr>
          <w:rFonts w:ascii="Times New Roman" w:eastAsia="Times New Roman" w:hAnsi="Times New Roman"/>
          <w:sz w:val="24"/>
          <w:szCs w:val="24"/>
          <w:lang w:eastAsia="lv-LV"/>
        </w:rPr>
        <w:t>kspertīzes</w:t>
      </w:r>
      <w:r w:rsidRPr="007F32BB">
        <w:rPr>
          <w:rFonts w:ascii="Times New Roman" w:eastAsia="Times New Roman" w:hAnsi="Times New Roman"/>
          <w:bCs/>
          <w:sz w:val="24"/>
          <w:szCs w:val="24"/>
          <w:lang w:eastAsia="lv-LV"/>
        </w:rPr>
        <w:t xml:space="preserve"> veikšanu;</w:t>
      </w:r>
    </w:p>
    <w:p w14:paraId="51D31F49"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bCs/>
          <w:sz w:val="24"/>
          <w:szCs w:val="24"/>
          <w:lang w:eastAsia="lv-LV"/>
        </w:rPr>
        <w:t>par E</w:t>
      </w:r>
      <w:r w:rsidRPr="007F32BB">
        <w:rPr>
          <w:rFonts w:ascii="Times New Roman" w:eastAsia="Times New Roman" w:hAnsi="Times New Roman"/>
          <w:sz w:val="24"/>
          <w:szCs w:val="24"/>
          <w:lang w:eastAsia="lv-LV"/>
        </w:rPr>
        <w:t xml:space="preserve">kspertīzes </w:t>
      </w:r>
      <w:r w:rsidRPr="007F32BB">
        <w:rPr>
          <w:rFonts w:ascii="Times New Roman" w:eastAsia="Times New Roman" w:hAnsi="Times New Roman"/>
          <w:bCs/>
          <w:sz w:val="24"/>
          <w:szCs w:val="24"/>
          <w:lang w:eastAsia="lv-LV"/>
        </w:rPr>
        <w:t>pienācīgu izpildi atbilstoši Līguma un normatīvo aktu noteikumiem, saņemt Līgumcenu Līgumā noteiktajā kārtībā un apmērā.</w:t>
      </w:r>
    </w:p>
    <w:p w14:paraId="2B6407BE" w14:textId="77777777" w:rsidR="00604D9B" w:rsidRPr="007F32BB" w:rsidRDefault="00604D9B" w:rsidP="00604D9B">
      <w:pPr>
        <w:spacing w:after="0" w:line="240" w:lineRule="auto"/>
        <w:ind w:left="567"/>
        <w:rPr>
          <w:rFonts w:ascii="Times New Roman" w:eastAsia="Times New Roman" w:hAnsi="Times New Roman"/>
          <w:sz w:val="24"/>
          <w:szCs w:val="24"/>
          <w:lang w:eastAsia="lv-LV"/>
        </w:rPr>
      </w:pPr>
    </w:p>
    <w:p w14:paraId="3789BDCB" w14:textId="77777777" w:rsidR="00604D9B" w:rsidRPr="007F32BB" w:rsidRDefault="00604D9B" w:rsidP="00604D9B">
      <w:pPr>
        <w:numPr>
          <w:ilvl w:val="0"/>
          <w:numId w:val="1"/>
        </w:numPr>
        <w:spacing w:after="0" w:line="240" w:lineRule="auto"/>
        <w:ind w:left="567" w:hanging="567"/>
        <w:contextualSpacing/>
        <w:jc w:val="center"/>
        <w:rPr>
          <w:rFonts w:ascii="Times New Roman" w:eastAsia="Times New Roman" w:hAnsi="Times New Roman"/>
          <w:bCs/>
          <w:sz w:val="24"/>
          <w:szCs w:val="24"/>
          <w:lang w:eastAsia="lv-LV"/>
        </w:rPr>
      </w:pPr>
      <w:r w:rsidRPr="007F32BB">
        <w:rPr>
          <w:rFonts w:ascii="Times New Roman" w:eastAsia="Times New Roman" w:hAnsi="Times New Roman"/>
          <w:b/>
          <w:bCs/>
          <w:sz w:val="24"/>
          <w:szCs w:val="24"/>
          <w:lang w:eastAsia="lv-LV"/>
        </w:rPr>
        <w:t>APDROŠINĀŠANA</w:t>
      </w:r>
    </w:p>
    <w:p w14:paraId="3A42F04F" w14:textId="77777777" w:rsidR="00604D9B" w:rsidRPr="007F32BB" w:rsidRDefault="00604D9B" w:rsidP="00604D9B">
      <w:pPr>
        <w:widowControl w:val="0"/>
        <w:numPr>
          <w:ilvl w:val="1"/>
          <w:numId w:val="1"/>
        </w:numPr>
        <w:tabs>
          <w:tab w:val="num" w:pos="567"/>
        </w:tabs>
        <w:overflowPunct w:val="0"/>
        <w:adjustRightInd w:val="0"/>
        <w:spacing w:after="0" w:line="240" w:lineRule="auto"/>
        <w:ind w:left="567" w:right="28" w:hanging="567"/>
        <w:jc w:val="both"/>
        <w:rPr>
          <w:rFonts w:ascii="Times New Roman" w:eastAsia="Times New Roman" w:hAnsi="Times New Roman"/>
          <w:b/>
          <w:bCs/>
          <w:sz w:val="24"/>
          <w:szCs w:val="24"/>
          <w:lang w:eastAsia="lv-LV"/>
        </w:rPr>
      </w:pPr>
      <w:r w:rsidRPr="007F32BB">
        <w:rPr>
          <w:rFonts w:ascii="Times New Roman" w:eastAsia="Times New Roman" w:hAnsi="Times New Roman"/>
          <w:sz w:val="24"/>
          <w:szCs w:val="24"/>
          <w:lang w:eastAsia="lv-LV"/>
        </w:rPr>
        <w:t>Uzņēmējs  apņemas ne vēlāk kā 5 (piecu) darba dienu laikā pēc Līguma spēkā stāšanās un pirms Pakalpojuma sniegšanas uzsākšanas,</w:t>
      </w:r>
      <w:r w:rsidRPr="007F32BB">
        <w:rPr>
          <w:rFonts w:ascii="Times New Roman" w:eastAsia="Times New Roman" w:hAnsi="Times New Roman"/>
          <w:color w:val="1F497D"/>
          <w:sz w:val="24"/>
          <w:szCs w:val="24"/>
          <w:lang w:eastAsia="lv-LV"/>
        </w:rPr>
        <w:t xml:space="preserve"> </w:t>
      </w:r>
      <w:r w:rsidRPr="007F32BB">
        <w:rPr>
          <w:rFonts w:ascii="Times New Roman" w:eastAsia="Times New Roman" w:hAnsi="Times New Roman"/>
          <w:sz w:val="24"/>
          <w:szCs w:val="24"/>
          <w:lang w:eastAsia="lv-LV"/>
        </w:rPr>
        <w:t xml:space="preserve">iesniegt Pasūtītājam Uzņēmēja un tā Līguma izpildē iesaistīto </w:t>
      </w:r>
      <w:proofErr w:type="spellStart"/>
      <w:r w:rsidRPr="007F32BB">
        <w:rPr>
          <w:rFonts w:ascii="Times New Roman" w:eastAsia="Times New Roman" w:hAnsi="Times New Roman"/>
          <w:sz w:val="24"/>
          <w:szCs w:val="24"/>
          <w:lang w:eastAsia="lv-LV"/>
        </w:rPr>
        <w:t>būvspeciālistu</w:t>
      </w:r>
      <w:proofErr w:type="spellEnd"/>
      <w:r w:rsidRPr="007F32BB">
        <w:rPr>
          <w:rFonts w:ascii="Times New Roman" w:eastAsia="Times New Roman" w:hAnsi="Times New Roman"/>
          <w:sz w:val="24"/>
          <w:szCs w:val="24"/>
          <w:lang w:eastAsia="lv-LV"/>
        </w:rPr>
        <w:t xml:space="preserve"> profesionālās civiltiesiskās atbildības apdrošināšanas polises, apdrošināšanas līguma un dokumentu, kas apliecina apdrošināšanas prēmijas apmaksu, kopijas, uzrādot minēto dokumentu oriģinālus, kas apliecina sekojošu apdrošināšanas polišu esamību, un to uzturēšanu spēkā visā šā Līguma darbības laikā un būvdarbu garantijas laikā:</w:t>
      </w:r>
    </w:p>
    <w:p w14:paraId="3509DF31" w14:textId="26D15C8A" w:rsidR="00604D9B" w:rsidRPr="007F32BB" w:rsidRDefault="00604D9B" w:rsidP="00604D9B">
      <w:pPr>
        <w:widowControl w:val="0"/>
        <w:numPr>
          <w:ilvl w:val="2"/>
          <w:numId w:val="1"/>
        </w:numPr>
        <w:overflowPunct w:val="0"/>
        <w:adjustRightInd w:val="0"/>
        <w:spacing w:after="0" w:line="240" w:lineRule="auto"/>
        <w:ind w:right="28"/>
        <w:contextualSpacing/>
        <w:jc w:val="both"/>
        <w:rPr>
          <w:rFonts w:ascii="Times New Roman" w:eastAsia="Times New Roman" w:hAnsi="Times New Roman"/>
          <w:b/>
          <w:bCs/>
          <w:sz w:val="24"/>
          <w:szCs w:val="24"/>
          <w:lang w:eastAsia="lv-LV"/>
        </w:rPr>
      </w:pPr>
      <w:r w:rsidRPr="007F32BB">
        <w:rPr>
          <w:rFonts w:ascii="Times New Roman" w:eastAsia="Times New Roman" w:hAnsi="Times New Roman"/>
          <w:sz w:val="24"/>
          <w:szCs w:val="24"/>
          <w:lang w:eastAsia="lv-LV"/>
        </w:rPr>
        <w:t xml:space="preserve"> Uzņēmēja civiltiesiskās atbildības apdrošināšanu ar kopējo atbildības limitu un atbildības limitu par katru gadījumu ne mazāku kā </w:t>
      </w:r>
      <w:r w:rsidR="001B5139" w:rsidRPr="007F32BB">
        <w:rPr>
          <w:rFonts w:ascii="Times New Roman" w:eastAsia="Times New Roman" w:hAnsi="Times New Roman"/>
          <w:sz w:val="24"/>
          <w:szCs w:val="24"/>
          <w:lang w:eastAsia="lv-LV"/>
        </w:rPr>
        <w:t>8400,00</w:t>
      </w:r>
      <w:r w:rsidRPr="007F32BB">
        <w:rPr>
          <w:rFonts w:ascii="Times New Roman" w:eastAsia="Times New Roman" w:hAnsi="Times New Roman"/>
          <w:sz w:val="24"/>
          <w:szCs w:val="24"/>
          <w:lang w:eastAsia="lv-LV"/>
        </w:rPr>
        <w:t xml:space="preserve"> EUR un pašrisku ne lielāku kā 500.00 EUR atbilstoši normatīvo aktu prasībām;</w:t>
      </w:r>
    </w:p>
    <w:p w14:paraId="56C42222" w14:textId="5E605E96" w:rsidR="00604D9B" w:rsidRPr="007F32BB" w:rsidRDefault="00604D9B" w:rsidP="00604D9B">
      <w:pPr>
        <w:widowControl w:val="0"/>
        <w:numPr>
          <w:ilvl w:val="2"/>
          <w:numId w:val="1"/>
        </w:numPr>
        <w:overflowPunct w:val="0"/>
        <w:adjustRightInd w:val="0"/>
        <w:spacing w:after="0" w:line="240" w:lineRule="auto"/>
        <w:ind w:right="28"/>
        <w:contextualSpacing/>
        <w:jc w:val="both"/>
        <w:rPr>
          <w:rFonts w:ascii="Times New Roman" w:eastAsia="Times New Roman" w:hAnsi="Times New Roman"/>
          <w:b/>
          <w:bCs/>
          <w:sz w:val="24"/>
          <w:szCs w:val="24"/>
          <w:lang w:eastAsia="lv-LV"/>
        </w:rPr>
      </w:pPr>
      <w:r w:rsidRPr="007F32BB">
        <w:rPr>
          <w:rFonts w:ascii="Times New Roman" w:eastAsia="Times New Roman" w:hAnsi="Times New Roman"/>
          <w:sz w:val="24"/>
          <w:szCs w:val="24"/>
          <w:lang w:eastAsia="lv-LV"/>
        </w:rPr>
        <w:t xml:space="preserve">Uzņēmēja  </w:t>
      </w:r>
      <w:proofErr w:type="spellStart"/>
      <w:r w:rsidRPr="007F32BB">
        <w:rPr>
          <w:rFonts w:ascii="Times New Roman" w:eastAsia="Times New Roman" w:hAnsi="Times New Roman"/>
          <w:sz w:val="24"/>
          <w:szCs w:val="24"/>
          <w:lang w:eastAsia="lv-LV"/>
        </w:rPr>
        <w:t>būvspeciālistu</w:t>
      </w:r>
      <w:proofErr w:type="spellEnd"/>
      <w:r w:rsidRPr="007F32BB">
        <w:rPr>
          <w:rFonts w:ascii="Times New Roman" w:eastAsia="Times New Roman" w:hAnsi="Times New Roman"/>
          <w:sz w:val="24"/>
          <w:szCs w:val="24"/>
          <w:lang w:eastAsia="lv-LV"/>
        </w:rPr>
        <w:t xml:space="preserve"> profesionālās civiltiesiskās atbildības apdrošināšanu konkrētā Objektā ar atbildības limitu ne mazāku kā </w:t>
      </w:r>
      <w:r w:rsidR="001B5139" w:rsidRPr="007F32BB">
        <w:rPr>
          <w:rFonts w:ascii="Times New Roman" w:eastAsia="Times New Roman" w:hAnsi="Times New Roman"/>
          <w:sz w:val="24"/>
          <w:szCs w:val="24"/>
          <w:lang w:eastAsia="lv-LV"/>
        </w:rPr>
        <w:t>8400,00</w:t>
      </w:r>
      <w:r w:rsidRPr="007F32BB">
        <w:rPr>
          <w:rFonts w:ascii="Times New Roman" w:eastAsia="Times New Roman" w:hAnsi="Times New Roman"/>
          <w:sz w:val="24"/>
          <w:szCs w:val="24"/>
          <w:lang w:eastAsia="lv-LV"/>
        </w:rPr>
        <w:t xml:space="preserve"> EUR un pašrisku ne lielāku kā 500.00 EUR atbilstoši normatīvo aktu prasībām.</w:t>
      </w:r>
    </w:p>
    <w:p w14:paraId="3D5E4932"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Līguma 7.1.punktā noteiktajai (-</w:t>
      </w:r>
      <w:proofErr w:type="spellStart"/>
      <w:r w:rsidRPr="007F32BB">
        <w:rPr>
          <w:rFonts w:ascii="Times New Roman" w:eastAsia="Times New Roman" w:hAnsi="Times New Roman"/>
          <w:bCs/>
          <w:sz w:val="24"/>
          <w:szCs w:val="24"/>
          <w:lang w:eastAsia="lv-LV"/>
        </w:rPr>
        <w:t>ām</w:t>
      </w:r>
      <w:proofErr w:type="spellEnd"/>
      <w:r w:rsidRPr="007F32BB">
        <w:rPr>
          <w:rFonts w:ascii="Times New Roman" w:eastAsia="Times New Roman" w:hAnsi="Times New Roman"/>
          <w:bCs/>
          <w:sz w:val="24"/>
          <w:szCs w:val="24"/>
          <w:lang w:eastAsia="lv-LV"/>
        </w:rPr>
        <w:t>) apdrošināšanas polisei (-</w:t>
      </w:r>
      <w:proofErr w:type="spellStart"/>
      <w:r w:rsidRPr="007F32BB">
        <w:rPr>
          <w:rFonts w:ascii="Times New Roman" w:eastAsia="Times New Roman" w:hAnsi="Times New Roman"/>
          <w:bCs/>
          <w:sz w:val="24"/>
          <w:szCs w:val="24"/>
          <w:lang w:eastAsia="lv-LV"/>
        </w:rPr>
        <w:t>ēm</w:t>
      </w:r>
      <w:proofErr w:type="spellEnd"/>
      <w:r w:rsidRPr="007F32BB">
        <w:rPr>
          <w:rFonts w:ascii="Times New Roman" w:eastAsia="Times New Roman" w:hAnsi="Times New Roman"/>
          <w:bCs/>
          <w:sz w:val="24"/>
          <w:szCs w:val="24"/>
          <w:lang w:eastAsia="lv-LV"/>
        </w:rPr>
        <w:t>) ir jābūt spēkā arī gadījumā, ja Uzņēmējam ir pasludināta maksātnespēja vai Uzņēmējs ir likvidēts.</w:t>
      </w:r>
      <w:r w:rsidRPr="007F32BB">
        <w:rPr>
          <w:rFonts w:ascii="Times New Roman" w:eastAsia="Times New Roman" w:hAnsi="Times New Roman"/>
          <w:color w:val="000000"/>
          <w:sz w:val="24"/>
          <w:szCs w:val="24"/>
          <w:lang w:eastAsia="lv-LV"/>
        </w:rPr>
        <w:t xml:space="preserve"> Uzņēmējam apdrošināšanas līguma un apdrošināšanas polises projekts (noteikumi) ir iepriekš jāsaskaņo ar Pasūtītāju.</w:t>
      </w:r>
    </w:p>
    <w:p w14:paraId="652ACAA5" w14:textId="77777777" w:rsidR="00604D9B" w:rsidRPr="007F32BB" w:rsidRDefault="00604D9B" w:rsidP="00604D9B">
      <w:pPr>
        <w:spacing w:after="0" w:line="240" w:lineRule="auto"/>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 </w:t>
      </w:r>
    </w:p>
    <w:p w14:paraId="35AD00B9" w14:textId="77777777" w:rsidR="00604D9B" w:rsidRPr="007F32BB" w:rsidRDefault="00604D9B" w:rsidP="00604D9B">
      <w:pPr>
        <w:numPr>
          <w:ilvl w:val="0"/>
          <w:numId w:val="1"/>
        </w:numPr>
        <w:spacing w:after="0" w:line="240" w:lineRule="auto"/>
        <w:ind w:left="567" w:hanging="567"/>
        <w:contextualSpacing/>
        <w:jc w:val="center"/>
        <w:rPr>
          <w:rFonts w:ascii="Times New Roman" w:eastAsia="Times New Roman" w:hAnsi="Times New Roman"/>
          <w:bCs/>
          <w:sz w:val="24"/>
          <w:szCs w:val="24"/>
          <w:lang w:eastAsia="lv-LV"/>
        </w:rPr>
      </w:pPr>
      <w:r w:rsidRPr="007F32BB">
        <w:rPr>
          <w:rFonts w:ascii="Times New Roman" w:eastAsia="Times New Roman" w:hAnsi="Times New Roman"/>
          <w:b/>
          <w:bCs/>
          <w:sz w:val="24"/>
          <w:szCs w:val="24"/>
          <w:lang w:eastAsia="lv-LV"/>
        </w:rPr>
        <w:t>PUŠU ATBILDĪBA UN LĪGUMSODS</w:t>
      </w:r>
    </w:p>
    <w:p w14:paraId="49017872"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Puses ir savstarpēji atbildīgas par līgumsaistību neizpildi vai nepienācīgu izpildi, kā arī </w:t>
      </w:r>
      <w:r w:rsidRPr="007F32BB">
        <w:rPr>
          <w:rFonts w:ascii="Times New Roman" w:eastAsia="Times New Roman" w:hAnsi="Times New Roman"/>
          <w:bCs/>
          <w:sz w:val="24"/>
          <w:szCs w:val="24"/>
          <w:lang w:eastAsia="lv-LV"/>
        </w:rPr>
        <w:t>atbild par</w:t>
      </w:r>
      <w:r w:rsidRPr="007F32BB">
        <w:rPr>
          <w:rFonts w:ascii="Times New Roman" w:eastAsia="Times New Roman" w:hAnsi="Times New Roman"/>
          <w:sz w:val="24"/>
          <w:szCs w:val="24"/>
          <w:lang w:eastAsia="lv-LV"/>
        </w:rPr>
        <w:t xml:space="preserve"> otrai Pusei šajā sakarā radušos zaudējumu atlīdzību.</w:t>
      </w:r>
    </w:p>
    <w:p w14:paraId="587692F1"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Ja Uzņēmējs kavē Līguma 4.1.punktā noteikto termiņu, Pasūtītājam ir tiesības prasīt no Uzņēmēja līgumsodu 0,5% (nulle komats piecu procentu) apmērā no Līgumcenas par katru nokavēto attiecīgā termiņa izpildes dienu, bet ne vairāk kā 10% no kopējās Līgumcenas.</w:t>
      </w:r>
    </w:p>
    <w:p w14:paraId="57F0061C"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lang w:eastAsia="lv-LV"/>
        </w:rPr>
      </w:pPr>
      <w:r w:rsidRPr="007F32BB">
        <w:rPr>
          <w:rFonts w:ascii="Times New Roman" w:eastAsia="Times New Roman" w:hAnsi="Times New Roman"/>
          <w:bCs/>
          <w:sz w:val="24"/>
          <w:szCs w:val="24"/>
          <w:lang w:eastAsia="lv-LV"/>
        </w:rPr>
        <w:t>Ja Pasūtītājs savas vainas dēļ kavē Līguma noteikto apmaksas termiņu, Uzņēmējam ir tiesības pieprasīt no Pasūtītāja līgumsodu 0,5% (nulle komats piecu procentu) apmērā no kopējās Līgumcenas, par katru nokavēto attiecīgā termiņa izpildes dienu, bet ne vairāk kā 10% (desmit procenti) no kopējās Līgumcenas.</w:t>
      </w:r>
    </w:p>
    <w:p w14:paraId="2E2742DB"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lang w:eastAsia="lv-LV"/>
        </w:rPr>
      </w:pPr>
      <w:r w:rsidRPr="007F32BB">
        <w:rPr>
          <w:rFonts w:ascii="Times New Roman" w:eastAsia="Times New Roman" w:hAnsi="Times New Roman"/>
          <w:sz w:val="24"/>
          <w:szCs w:val="24"/>
          <w:lang w:eastAsia="lv-LV"/>
        </w:rPr>
        <w:t xml:space="preserve">Ja </w:t>
      </w:r>
      <w:r w:rsidRPr="007F32BB">
        <w:rPr>
          <w:rFonts w:ascii="Times New Roman" w:eastAsia="Times New Roman" w:hAnsi="Times New Roman"/>
          <w:bCs/>
          <w:sz w:val="24"/>
          <w:szCs w:val="24"/>
          <w:lang w:eastAsia="lv-LV"/>
        </w:rPr>
        <w:t>Uzņēmējs</w:t>
      </w:r>
      <w:r w:rsidRPr="007F32BB">
        <w:rPr>
          <w:rFonts w:ascii="Times New Roman" w:eastAsia="Times New Roman" w:hAnsi="Times New Roman"/>
          <w:sz w:val="24"/>
          <w:szCs w:val="24"/>
          <w:lang w:eastAsia="lv-LV"/>
        </w:rPr>
        <w:t xml:space="preserve"> </w:t>
      </w:r>
      <w:r w:rsidRPr="007F32BB">
        <w:rPr>
          <w:rFonts w:ascii="Times New Roman" w:eastAsia="Times New Roman" w:hAnsi="Times New Roman"/>
          <w:color w:val="000000"/>
          <w:sz w:val="24"/>
          <w:szCs w:val="24"/>
          <w:lang w:eastAsia="lv-LV"/>
        </w:rPr>
        <w:t xml:space="preserve">neievēro kādu no Līguma noteikumiem, izņemot 8.2. punktā noteikto, </w:t>
      </w:r>
      <w:r w:rsidRPr="007F32BB">
        <w:rPr>
          <w:rFonts w:ascii="Times New Roman" w:eastAsia="Times New Roman" w:hAnsi="Times New Roman"/>
          <w:sz w:val="24"/>
          <w:szCs w:val="24"/>
          <w:lang w:eastAsia="lv-LV"/>
        </w:rPr>
        <w:t>Uzņēmējs maksā Pasūtītājam līgumsodu 100.00 EUR apmērā no Līgumcenas par katru konstatēto pārkāpumu.</w:t>
      </w:r>
    </w:p>
    <w:p w14:paraId="333C8781"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lang w:eastAsia="lv-LV"/>
        </w:rPr>
      </w:pPr>
      <w:r w:rsidRPr="007F32BB">
        <w:rPr>
          <w:rFonts w:ascii="Times New Roman" w:eastAsia="Times New Roman" w:hAnsi="Times New Roman"/>
          <w:snapToGrid w:val="0"/>
          <w:sz w:val="24"/>
          <w:szCs w:val="24"/>
          <w:lang w:eastAsia="lv-LV"/>
        </w:rPr>
        <w:t>Puses vienojas, ka Pasūtītājam saskaņā ar Līgumu pien</w:t>
      </w:r>
      <w:r w:rsidRPr="007F32BB">
        <w:rPr>
          <w:rFonts w:ascii="Times New Roman" w:eastAsia="Times New Roman" w:hAnsi="Times New Roman"/>
          <w:bCs/>
          <w:sz w:val="24"/>
          <w:szCs w:val="24"/>
          <w:lang w:eastAsia="lv-LV"/>
        </w:rPr>
        <w:t>ākošos līgumsodus Pasūtītājs ir tiesīgs vienpusēji aprēķināt un ieturēt no jebkura maksājuma, kas, pamatojoties uz šo Līgumu, pienākas Uzņēmējam.</w:t>
      </w:r>
    </w:p>
    <w:p w14:paraId="34271F54"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lang w:eastAsia="lv-LV"/>
        </w:rPr>
      </w:pPr>
      <w:r w:rsidRPr="007F32BB">
        <w:rPr>
          <w:rFonts w:ascii="Times New Roman" w:eastAsia="Times New Roman" w:hAnsi="Times New Roman"/>
          <w:snapToGrid w:val="0"/>
          <w:sz w:val="24"/>
          <w:szCs w:val="24"/>
          <w:lang w:eastAsia="lv-LV"/>
        </w:rPr>
        <w:lastRenderedPageBreak/>
        <w:t>Līgumsoda samaksa neatbrīvo Puses no Līgumā paredzēto saistību izpildes un neizslēdz atbildību par zaudējumu atlīdzināšanas pienākumu.</w:t>
      </w:r>
    </w:p>
    <w:p w14:paraId="5BE9AD95" w14:textId="63D5BE5A"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bCs/>
          <w:sz w:val="24"/>
          <w:szCs w:val="24"/>
          <w:lang w:eastAsia="lv-LV"/>
        </w:rPr>
      </w:pPr>
      <w:r w:rsidRPr="007F32BB">
        <w:rPr>
          <w:rFonts w:ascii="Times New Roman" w:eastAsia="Times New Roman" w:hAnsi="Times New Roman"/>
          <w:sz w:val="24"/>
          <w:szCs w:val="24"/>
          <w:lang w:eastAsia="lv-LV"/>
        </w:rPr>
        <w:t>Līguma 4</w:t>
      </w:r>
      <w:r w:rsidR="00B504BC">
        <w:rPr>
          <w:rFonts w:ascii="Times New Roman" w:eastAsia="Times New Roman" w:hAnsi="Times New Roman"/>
          <w:sz w:val="24"/>
          <w:szCs w:val="24"/>
          <w:lang w:eastAsia="lv-LV"/>
        </w:rPr>
        <w:t>.5</w:t>
      </w:r>
      <w:r w:rsidRPr="007F32BB">
        <w:rPr>
          <w:rFonts w:ascii="Times New Roman" w:eastAsia="Times New Roman" w:hAnsi="Times New Roman"/>
          <w:sz w:val="24"/>
          <w:szCs w:val="24"/>
          <w:lang w:eastAsia="lv-LV"/>
        </w:rPr>
        <w:t xml:space="preserve">.punktā minētā apliecinājuma parakstīšana neatbrīvo Uzņēmēju no atbildības par Ekspertīzes kvalitāti un trūkumiem, kas acīmredzami un nepārprotami neizriet  no Ekspertīzes atzinuma un ko Pasūtītājs nevarēja konstatēt pirms Būvprojekta realizācijas uzsākšanas. </w:t>
      </w:r>
    </w:p>
    <w:p w14:paraId="2EB525B1" w14:textId="77777777" w:rsidR="00604D9B" w:rsidRPr="007F32BB" w:rsidRDefault="00604D9B" w:rsidP="00604D9B">
      <w:pPr>
        <w:numPr>
          <w:ilvl w:val="1"/>
          <w:numId w:val="1"/>
        </w:numPr>
        <w:tabs>
          <w:tab w:val="left" w:pos="567"/>
          <w:tab w:val="left" w:pos="993"/>
        </w:tabs>
        <w:suppressAutoHyphens/>
        <w:overflowPunct w:val="0"/>
        <w:autoSpaceDE w:val="0"/>
        <w:autoSpaceDN w:val="0"/>
        <w:adjustRightInd w:val="0"/>
        <w:spacing w:after="0" w:line="240" w:lineRule="auto"/>
        <w:ind w:left="567" w:hanging="567"/>
        <w:jc w:val="both"/>
        <w:textAlignment w:val="baseline"/>
        <w:rPr>
          <w:rFonts w:ascii="Times New Roman" w:eastAsia="Times New Roman" w:hAnsi="Times New Roman"/>
          <w:b/>
          <w:color w:val="000000"/>
          <w:sz w:val="24"/>
          <w:szCs w:val="24"/>
          <w:lang w:eastAsia="lv-LV"/>
        </w:rPr>
      </w:pPr>
      <w:r w:rsidRPr="007F32BB">
        <w:rPr>
          <w:rFonts w:ascii="Times New Roman" w:eastAsia="Times New Roman" w:hAnsi="Times New Roman"/>
          <w:color w:val="000000"/>
          <w:sz w:val="24"/>
          <w:szCs w:val="24"/>
          <w:lang w:eastAsia="lv-LV"/>
        </w:rPr>
        <w:t>Uzņēmējs apzinās, ka Būvprojekts un/vai ar Būvprojekta realizāciju saistītie turpmākie būvdarbi tiek/tiks veikti ar Latvijas – Krievijas pārrobežu sadarbības programmas 2014. - 2020.gadam līdzfinansējumu un apņemas segt Pasūtītājam visus zaudējumus, kas var rasties, ja Uzņēmēja, neatbilstoši Līguma noteikumiem, veiktās Ekspertīzes un/vai pieļauto termiņu nokavējumu dēļ tiek piemērota finanšu korekcija un/vai izmaksas tiek atzītas par neattiecināmām. Šajā Līguma punktā minētos zaudējumus Uzņēmējs apņemas segt pēc pirmā Pasūtītāja rakstveida pieprasījuma saņemšanas.</w:t>
      </w:r>
    </w:p>
    <w:p w14:paraId="7673B4BD" w14:textId="77777777" w:rsidR="00604D9B" w:rsidRPr="007F32BB" w:rsidRDefault="00604D9B" w:rsidP="00604D9B">
      <w:pPr>
        <w:spacing w:after="0" w:line="240" w:lineRule="auto"/>
        <w:jc w:val="both"/>
        <w:rPr>
          <w:rFonts w:ascii="Times New Roman" w:eastAsia="Times New Roman" w:hAnsi="Times New Roman"/>
          <w:bCs/>
          <w:sz w:val="24"/>
          <w:szCs w:val="24"/>
          <w:lang w:eastAsia="lv-LV"/>
        </w:rPr>
      </w:pPr>
    </w:p>
    <w:p w14:paraId="4FE9B4C4" w14:textId="77777777" w:rsidR="00604D9B" w:rsidRPr="007F32BB" w:rsidRDefault="00604D9B" w:rsidP="00604D9B">
      <w:pPr>
        <w:numPr>
          <w:ilvl w:val="0"/>
          <w:numId w:val="1"/>
        </w:numPr>
        <w:spacing w:after="0" w:line="240" w:lineRule="auto"/>
        <w:ind w:left="567" w:hanging="567"/>
        <w:jc w:val="center"/>
        <w:rPr>
          <w:rFonts w:ascii="Times New Roman" w:eastAsia="Times New Roman" w:hAnsi="Times New Roman"/>
          <w:b/>
          <w:sz w:val="24"/>
          <w:szCs w:val="24"/>
          <w:lang w:eastAsia="lv-LV"/>
        </w:rPr>
      </w:pPr>
      <w:r w:rsidRPr="007F32BB">
        <w:rPr>
          <w:rFonts w:ascii="Times New Roman" w:eastAsia="Times New Roman" w:hAnsi="Times New Roman"/>
          <w:b/>
          <w:bCs/>
          <w:iCs/>
          <w:sz w:val="24"/>
          <w:szCs w:val="24"/>
          <w:lang w:eastAsia="lv-LV"/>
        </w:rPr>
        <w:t>NEPĀRVARAMA VARA</w:t>
      </w:r>
    </w:p>
    <w:p w14:paraId="53C891A7" w14:textId="77777777" w:rsidR="00604D9B" w:rsidRPr="007F32BB" w:rsidRDefault="00604D9B" w:rsidP="00604D9B">
      <w:pPr>
        <w:numPr>
          <w:ilvl w:val="1"/>
          <w:numId w:val="1"/>
        </w:numPr>
        <w:spacing w:after="0" w:line="240" w:lineRule="auto"/>
        <w:ind w:left="567" w:right="26" w:hanging="567"/>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Puse tiek atbrīvota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 </w:t>
      </w:r>
    </w:p>
    <w:p w14:paraId="50889453" w14:textId="77777777" w:rsidR="00604D9B" w:rsidRPr="007F32BB" w:rsidRDefault="00604D9B" w:rsidP="00604D9B">
      <w:pPr>
        <w:numPr>
          <w:ilvl w:val="1"/>
          <w:numId w:val="1"/>
        </w:numPr>
        <w:spacing w:after="0" w:line="240" w:lineRule="auto"/>
        <w:ind w:left="567" w:right="26" w:hanging="567"/>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Pusei,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22AF1A22" w14:textId="77777777" w:rsidR="00604D9B" w:rsidRPr="007F32BB" w:rsidRDefault="00604D9B" w:rsidP="00604D9B">
      <w:pPr>
        <w:numPr>
          <w:ilvl w:val="1"/>
          <w:numId w:val="1"/>
        </w:numPr>
        <w:spacing w:after="0" w:line="240" w:lineRule="auto"/>
        <w:ind w:left="567" w:right="26" w:hanging="567"/>
        <w:jc w:val="both"/>
        <w:rPr>
          <w:rFonts w:ascii="Times New Roman" w:eastAsia="Times New Roman" w:hAnsi="Times New Roman"/>
          <w:b/>
          <w:bCs/>
          <w:sz w:val="24"/>
          <w:szCs w:val="24"/>
          <w:lang w:eastAsia="lv-LV"/>
        </w:rPr>
      </w:pPr>
      <w:r w:rsidRPr="007F32BB">
        <w:rPr>
          <w:rFonts w:ascii="Times New Roman" w:eastAsia="Times New Roman" w:hAnsi="Times New Roman"/>
          <w:sz w:val="24"/>
          <w:szCs w:val="24"/>
          <w:lang w:eastAsia="lv-LV"/>
        </w:rPr>
        <w:t xml:space="preserve">Ja nepārvaramas varas apstākļu dēļ Līguma saistības netiek pildītas ilgāk par 3 (trīs) mēnešiem, katrai Pusei ir tiesības izbeigt Līgumu, par to </w:t>
      </w:r>
      <w:proofErr w:type="spellStart"/>
      <w:r w:rsidRPr="007F32BB">
        <w:rPr>
          <w:rFonts w:ascii="Times New Roman" w:eastAsia="Times New Roman" w:hAnsi="Times New Roman"/>
          <w:sz w:val="24"/>
          <w:szCs w:val="24"/>
          <w:lang w:eastAsia="lv-LV"/>
        </w:rPr>
        <w:t>rakstveidā</w:t>
      </w:r>
      <w:proofErr w:type="spellEnd"/>
      <w:r w:rsidRPr="007F32BB">
        <w:rPr>
          <w:rFonts w:ascii="Times New Roman" w:eastAsia="Times New Roman" w:hAnsi="Times New Roman"/>
          <w:sz w:val="24"/>
          <w:szCs w:val="24"/>
          <w:lang w:eastAsia="lv-LV"/>
        </w:rPr>
        <w:t xml:space="preserve"> brīdinot otru Pusi vismaz 15 (piecpadsmit) dienas iepriekš. Šajā gadījumā Puse nevar prasīt atlīdzināt zaudējumus, kas radušies Līguma izbeigšanas rezultātā.</w:t>
      </w:r>
    </w:p>
    <w:p w14:paraId="328A45FF" w14:textId="77777777" w:rsidR="00604D9B" w:rsidRPr="007F32BB" w:rsidRDefault="00604D9B" w:rsidP="00604D9B">
      <w:pPr>
        <w:numPr>
          <w:ilvl w:val="1"/>
          <w:numId w:val="1"/>
        </w:numPr>
        <w:spacing w:after="0" w:line="240" w:lineRule="auto"/>
        <w:ind w:left="567" w:right="26" w:hanging="567"/>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Par zaudējumiem, kas radušies nepārvaramas varas apstākļu dēļ, neviena no Pusēm atbildību nenes, ja Puse ir informējusi otru Pusi atbilstoši Līguma 9.2.punktam.</w:t>
      </w:r>
    </w:p>
    <w:p w14:paraId="7DAC1196"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hAnsi="Times New Roman"/>
          <w:sz w:val="24"/>
          <w:szCs w:val="24"/>
          <w:lang w:eastAsia="lv-LV"/>
        </w:rPr>
        <w:t>Par nepārvaramas varas apstākli nav uzskatāms:</w:t>
      </w:r>
    </w:p>
    <w:p w14:paraId="4D2BB269"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hAnsi="Times New Roman"/>
          <w:sz w:val="24"/>
          <w:szCs w:val="24"/>
          <w:lang w:eastAsia="lv-LV"/>
        </w:rPr>
        <w:t>Uzņēmēja darbinieku un citu Uzņēmēja iesaistīto personu saistību neizpilde, nesavlaicīga vai nepienācīga izpilde;</w:t>
      </w:r>
    </w:p>
    <w:p w14:paraId="206836FF"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apstāklis, kad Uzņēmējam vai tā nodarbinātajiem </w:t>
      </w:r>
      <w:proofErr w:type="spellStart"/>
      <w:r w:rsidRPr="007F32BB">
        <w:rPr>
          <w:rFonts w:ascii="Times New Roman" w:eastAsia="Times New Roman" w:hAnsi="Times New Roman"/>
          <w:sz w:val="24"/>
          <w:szCs w:val="24"/>
          <w:lang w:eastAsia="lv-LV"/>
        </w:rPr>
        <w:t>būvspeciālistiem</w:t>
      </w:r>
      <w:proofErr w:type="spellEnd"/>
      <w:r w:rsidRPr="007F32BB">
        <w:rPr>
          <w:rFonts w:ascii="Times New Roman" w:eastAsia="Times New Roman" w:hAnsi="Times New Roman"/>
          <w:sz w:val="24"/>
          <w:szCs w:val="24"/>
          <w:lang w:eastAsia="lv-LV"/>
        </w:rPr>
        <w:t xml:space="preserve"> vairs nav spēkā esoši sertifikāti vai patstāvīgās prakses tiesības, kas nepieciešamas Līgumā paredzēto saistību izpildei.</w:t>
      </w:r>
    </w:p>
    <w:p w14:paraId="36EE32DB" w14:textId="77777777" w:rsidR="00604D9B" w:rsidRPr="007F32BB" w:rsidRDefault="00604D9B" w:rsidP="00604D9B">
      <w:pPr>
        <w:numPr>
          <w:ilvl w:val="0"/>
          <w:numId w:val="1"/>
        </w:numPr>
        <w:spacing w:after="0" w:line="240" w:lineRule="auto"/>
        <w:ind w:left="567" w:hanging="567"/>
        <w:jc w:val="center"/>
        <w:rPr>
          <w:rFonts w:ascii="Times New Roman" w:eastAsia="Times New Roman" w:hAnsi="Times New Roman"/>
          <w:b/>
          <w:sz w:val="24"/>
          <w:szCs w:val="24"/>
          <w:lang w:eastAsia="lv-LV"/>
        </w:rPr>
      </w:pPr>
      <w:r w:rsidRPr="007F32BB">
        <w:rPr>
          <w:rFonts w:ascii="Times New Roman" w:eastAsia="Times New Roman" w:hAnsi="Times New Roman"/>
          <w:b/>
          <w:sz w:val="24"/>
          <w:szCs w:val="24"/>
          <w:lang w:eastAsia="lv-LV"/>
        </w:rPr>
        <w:t>STRĪDI</w:t>
      </w:r>
    </w:p>
    <w:p w14:paraId="6B21C330" w14:textId="77777777" w:rsidR="00604D9B" w:rsidRPr="007F32BB" w:rsidRDefault="00604D9B" w:rsidP="00604D9B">
      <w:pPr>
        <w:numPr>
          <w:ilvl w:val="1"/>
          <w:numId w:val="1"/>
        </w:numPr>
        <w:spacing w:after="0" w:line="240" w:lineRule="auto"/>
        <w:ind w:left="567" w:right="26" w:hanging="567"/>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Visi strīdi, kas rodas šī </w:t>
      </w:r>
      <w:smartTag w:uri="schemas-tilde-lv/tildestengine" w:element="veidnes">
        <w:smartTagPr>
          <w:attr w:name="baseform" w:val="līgum|s"/>
          <w:attr w:name="id" w:val="-1"/>
          <w:attr w:name="text" w:val="līguma"/>
        </w:smartTagPr>
        <w:r w:rsidRPr="007F32BB">
          <w:rPr>
            <w:rFonts w:ascii="Times New Roman" w:eastAsia="Times New Roman" w:hAnsi="Times New Roman"/>
            <w:sz w:val="24"/>
            <w:szCs w:val="24"/>
            <w:lang w:eastAsia="lv-LV"/>
          </w:rPr>
          <w:t>Līguma</w:t>
        </w:r>
      </w:smartTag>
      <w:r w:rsidRPr="007F32BB">
        <w:rPr>
          <w:rFonts w:ascii="Times New Roman" w:eastAsia="Times New Roman" w:hAnsi="Times New Roman"/>
          <w:sz w:val="24"/>
          <w:szCs w:val="24"/>
          <w:lang w:eastAsia="lv-LV"/>
        </w:rPr>
        <w:t xml:space="preserve"> sakarā, vispirms tiek risināti Pušu savstarpējās sarunās, ja sarunās strīdu atrisināt neizdodas, tad jebkurš strīds, domstarpība vai prasība, kas izriet no šī Līguma, tiks izšķirts Latvijas Republikas tiesā, piemērojot Latvijas Republikas normatīvos aktus.</w:t>
      </w:r>
    </w:p>
    <w:p w14:paraId="0949FB28"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Ja sakarā ar Līgumu vai tā izpildi, kāda no Pusēm ir iesniegusi prasību tiesā, tas nav pamats Uzņēmējam pārtraukt Ekspertīzes veikšanu, kā arī Pasūtītājam aizturēt maksājumus vai kā citādi Pusēm  nepildīt tos pienākumus, kuri tieši nav saistīti ar strīdu, izņemot ja šāda Līguma izpildes pārtraukšana vai maksājuma aizturēšana noteikta Līgumā.</w:t>
      </w:r>
    </w:p>
    <w:p w14:paraId="7634E49A" w14:textId="77777777" w:rsidR="00604D9B" w:rsidRPr="007F32BB" w:rsidRDefault="00604D9B" w:rsidP="00604D9B">
      <w:pPr>
        <w:tabs>
          <w:tab w:val="num" w:pos="567"/>
        </w:tabs>
        <w:spacing w:after="0" w:line="240" w:lineRule="auto"/>
        <w:ind w:left="792"/>
        <w:jc w:val="both"/>
        <w:rPr>
          <w:rFonts w:ascii="Times New Roman" w:eastAsia="Times New Roman" w:hAnsi="Times New Roman"/>
          <w:sz w:val="24"/>
          <w:szCs w:val="24"/>
          <w:lang w:eastAsia="lv-LV"/>
        </w:rPr>
      </w:pPr>
    </w:p>
    <w:p w14:paraId="6632D530" w14:textId="77777777" w:rsidR="00604D9B" w:rsidRPr="007F32BB" w:rsidRDefault="00604D9B" w:rsidP="00604D9B">
      <w:pPr>
        <w:numPr>
          <w:ilvl w:val="0"/>
          <w:numId w:val="1"/>
        </w:numPr>
        <w:spacing w:after="0" w:line="240" w:lineRule="auto"/>
        <w:ind w:left="567" w:hanging="567"/>
        <w:jc w:val="center"/>
        <w:rPr>
          <w:rFonts w:ascii="Times New Roman" w:eastAsia="Times New Roman" w:hAnsi="Times New Roman"/>
          <w:b/>
          <w:sz w:val="24"/>
          <w:szCs w:val="24"/>
          <w:lang w:eastAsia="lv-LV"/>
        </w:rPr>
      </w:pPr>
      <w:r w:rsidRPr="007F32BB">
        <w:rPr>
          <w:rFonts w:ascii="Times New Roman" w:eastAsia="Times New Roman" w:hAnsi="Times New Roman"/>
          <w:b/>
          <w:sz w:val="24"/>
          <w:szCs w:val="24"/>
          <w:lang w:eastAsia="lv-LV"/>
        </w:rPr>
        <w:t>KONFIDENCIALITĀTE</w:t>
      </w:r>
    </w:p>
    <w:p w14:paraId="47298C59"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Puses </w:t>
      </w:r>
      <w:r w:rsidRPr="007F32BB">
        <w:rPr>
          <w:rFonts w:ascii="Times New Roman" w:eastAsia="Times New Roman" w:hAnsi="Times New Roman"/>
          <w:bCs/>
          <w:sz w:val="24"/>
          <w:szCs w:val="24"/>
          <w:lang w:eastAsia="lv-LV"/>
        </w:rPr>
        <w:t>apņemas</w:t>
      </w:r>
      <w:r w:rsidRPr="007F32BB">
        <w:rPr>
          <w:rFonts w:ascii="Times New Roman" w:eastAsia="Times New Roman" w:hAnsi="Times New Roman"/>
          <w:sz w:val="24"/>
          <w:szCs w:val="24"/>
          <w:lang w:eastAsia="lv-LV"/>
        </w:rPr>
        <w:t xml:space="preserve"> ievērot konfidencialitāti, tajā skaitā:</w:t>
      </w:r>
    </w:p>
    <w:p w14:paraId="1FF9FA1E"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bCs/>
          <w:sz w:val="24"/>
          <w:szCs w:val="24"/>
          <w:lang w:eastAsia="lv-LV"/>
        </w:rPr>
        <w:lastRenderedPageBreak/>
        <w:t>nodrošināt</w:t>
      </w:r>
      <w:r w:rsidRPr="007F32BB">
        <w:rPr>
          <w:rFonts w:ascii="Times New Roman" w:eastAsia="Times New Roman" w:hAnsi="Times New Roman"/>
          <w:sz w:val="24"/>
          <w:szCs w:val="24"/>
          <w:lang w:eastAsia="lv-LV"/>
        </w:rPr>
        <w:t xml:space="preserve"> Līgumā minētās informācijas neizpaušanu, tajā skaitā no trešo personu puses, kas piedalās vai ir iesaistītas Līguma izpildē;</w:t>
      </w:r>
    </w:p>
    <w:p w14:paraId="53FD04D3"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aizsargāt, neizplatīt un bez iepriekšējas otras Puses rakstiskas atļaujas saņemšanas neizpaust trešajām personām pilnīgi vai daļēji ar šo Līgumu vai citu ar to izpildi </w:t>
      </w:r>
      <w:r w:rsidRPr="007F32BB">
        <w:rPr>
          <w:rFonts w:ascii="Times New Roman" w:eastAsia="Times New Roman" w:hAnsi="Times New Roman"/>
          <w:bCs/>
          <w:sz w:val="24"/>
          <w:szCs w:val="24"/>
          <w:lang w:eastAsia="lv-LV"/>
        </w:rPr>
        <w:t>saistītu</w:t>
      </w:r>
      <w:r w:rsidRPr="007F32BB">
        <w:rPr>
          <w:rFonts w:ascii="Times New Roman" w:eastAsia="Times New Roman" w:hAnsi="Times New Roman"/>
          <w:sz w:val="24"/>
          <w:szCs w:val="24"/>
          <w:lang w:eastAsia="lv-LV"/>
        </w:rPr>
        <w:t xml:space="preserve"> dokumentu saturu, kā arī tehniska, komerciāla un jebkāda cita rakstura informāciju par otras Puses darbību, kas kļuvusi tām pieejama Līguma izpildes gaitā.</w:t>
      </w:r>
    </w:p>
    <w:p w14:paraId="2CAEE7C6"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Konfidencialitātes ierobežojumi neattiecas uz publiski un vispārpieejamu </w:t>
      </w:r>
      <w:r w:rsidRPr="007F32BB">
        <w:rPr>
          <w:rFonts w:ascii="Times New Roman" w:eastAsia="Times New Roman" w:hAnsi="Times New Roman"/>
          <w:bCs/>
          <w:sz w:val="24"/>
          <w:szCs w:val="24"/>
          <w:lang w:eastAsia="lv-LV"/>
        </w:rPr>
        <w:t>informāciju</w:t>
      </w:r>
      <w:r w:rsidRPr="007F32BB">
        <w:rPr>
          <w:rFonts w:ascii="Times New Roman" w:eastAsia="Times New Roman" w:hAnsi="Times New Roman"/>
          <w:sz w:val="24"/>
          <w:szCs w:val="24"/>
          <w:lang w:eastAsia="lv-LV"/>
        </w:rPr>
        <w:t>, kā arī uz informāciju, kuru saskaņā ar Līguma noteikumiem ir paredzēts darīt zināmu trešajām personām.</w:t>
      </w:r>
    </w:p>
    <w:p w14:paraId="4CFE5798"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Konfidencialitātes noteikumi neattiecas uz gadījumiem, kad informāciju pieprasa valsts vai pašvaldību iestādes un kurām šādas tiesības ir noteiktas Latvijas Republikas normatīvajos aktos.</w:t>
      </w:r>
    </w:p>
    <w:p w14:paraId="547332B1"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Puses vienojas, ka konfidencialitātes noteikumu neievērošana ir rupjš Līguma </w:t>
      </w:r>
      <w:r w:rsidRPr="007F32BB">
        <w:rPr>
          <w:rFonts w:ascii="Times New Roman" w:eastAsia="Times New Roman" w:hAnsi="Times New Roman"/>
          <w:bCs/>
          <w:sz w:val="24"/>
          <w:szCs w:val="24"/>
          <w:lang w:eastAsia="lv-LV"/>
        </w:rPr>
        <w:t>pārkāpums</w:t>
      </w:r>
      <w:r w:rsidRPr="007F32BB">
        <w:rPr>
          <w:rFonts w:ascii="Times New Roman" w:eastAsia="Times New Roman" w:hAnsi="Times New Roman"/>
          <w:sz w:val="24"/>
          <w:szCs w:val="24"/>
          <w:lang w:eastAsia="lv-LV"/>
        </w:rPr>
        <w:t>, kas cietušajai Pusei dod tiesības prasīt no vainīgās Puses konfidencialitātes noteikumu neievērošanas rezultātā radušos zaudējumu atlīdzināšanu.</w:t>
      </w:r>
    </w:p>
    <w:p w14:paraId="626C8D49"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Konfidencialitātes noteikumiem nav laika ierobežojuma un uz tiem  neattiecas </w:t>
      </w:r>
      <w:r w:rsidRPr="007F32BB">
        <w:rPr>
          <w:rFonts w:ascii="Times New Roman" w:eastAsia="Times New Roman" w:hAnsi="Times New Roman"/>
          <w:bCs/>
          <w:sz w:val="24"/>
          <w:szCs w:val="24"/>
          <w:lang w:eastAsia="lv-LV"/>
        </w:rPr>
        <w:t>Līguma</w:t>
      </w:r>
      <w:r w:rsidRPr="007F32BB">
        <w:rPr>
          <w:rFonts w:ascii="Times New Roman" w:eastAsia="Times New Roman" w:hAnsi="Times New Roman"/>
          <w:sz w:val="24"/>
          <w:szCs w:val="24"/>
          <w:lang w:eastAsia="lv-LV"/>
        </w:rPr>
        <w:t xml:space="preserve"> darbības termiņš. </w:t>
      </w:r>
    </w:p>
    <w:p w14:paraId="79751351" w14:textId="77777777" w:rsidR="00604D9B" w:rsidRPr="007F32BB" w:rsidRDefault="00604D9B" w:rsidP="00604D9B">
      <w:pPr>
        <w:spacing w:after="0" w:line="240" w:lineRule="auto"/>
        <w:jc w:val="both"/>
        <w:rPr>
          <w:rFonts w:ascii="Times New Roman" w:eastAsia="Times New Roman" w:hAnsi="Times New Roman"/>
          <w:sz w:val="24"/>
          <w:szCs w:val="24"/>
          <w:lang w:eastAsia="lv-LV"/>
        </w:rPr>
      </w:pPr>
    </w:p>
    <w:p w14:paraId="1B72F68D" w14:textId="77777777" w:rsidR="00604D9B" w:rsidRPr="007F32BB" w:rsidRDefault="00604D9B" w:rsidP="00604D9B">
      <w:pPr>
        <w:numPr>
          <w:ilvl w:val="0"/>
          <w:numId w:val="1"/>
        </w:numPr>
        <w:spacing w:after="0" w:line="240" w:lineRule="auto"/>
        <w:ind w:left="567" w:hanging="567"/>
        <w:jc w:val="center"/>
        <w:rPr>
          <w:rFonts w:ascii="Times New Roman" w:eastAsia="Times New Roman" w:hAnsi="Times New Roman"/>
          <w:bCs/>
          <w:sz w:val="24"/>
          <w:szCs w:val="24"/>
          <w:lang w:eastAsia="lv-LV"/>
        </w:rPr>
      </w:pPr>
      <w:r w:rsidRPr="007F32BB">
        <w:rPr>
          <w:rFonts w:ascii="Times New Roman" w:eastAsia="Times New Roman" w:hAnsi="Times New Roman"/>
          <w:b/>
          <w:sz w:val="24"/>
          <w:szCs w:val="24"/>
          <w:lang w:eastAsia="lv-LV"/>
        </w:rPr>
        <w:t>LĪGUMA SPĒKĀ STĀŠANĀS UN IZBEIGŠANA</w:t>
      </w:r>
    </w:p>
    <w:p w14:paraId="246936E5"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Līgums </w:t>
      </w:r>
      <w:r w:rsidRPr="007F32BB">
        <w:rPr>
          <w:rFonts w:ascii="Times New Roman" w:eastAsia="Times New Roman" w:hAnsi="Times New Roman"/>
          <w:bCs/>
          <w:sz w:val="24"/>
          <w:szCs w:val="24"/>
          <w:lang w:eastAsia="lv-LV"/>
        </w:rPr>
        <w:t>stājas</w:t>
      </w:r>
      <w:r w:rsidRPr="007F32BB">
        <w:rPr>
          <w:rFonts w:ascii="Times New Roman" w:eastAsia="Times New Roman" w:hAnsi="Times New Roman"/>
          <w:sz w:val="24"/>
          <w:szCs w:val="24"/>
          <w:lang w:eastAsia="lv-LV"/>
        </w:rPr>
        <w:t xml:space="preserve"> spēkā dienā, kad Puses to ir parakstījušas un ir noslēgts uz laiku līdz Pušu saistību pilnīgai izpildei.</w:t>
      </w:r>
      <w:r w:rsidRPr="007F32BB">
        <w:rPr>
          <w:rFonts w:ascii="Times New Roman" w:eastAsia="Times New Roman" w:hAnsi="Times New Roman"/>
          <w:bCs/>
          <w:sz w:val="24"/>
          <w:szCs w:val="24"/>
          <w:lang w:eastAsia="lv-LV"/>
        </w:rPr>
        <w:t xml:space="preserve"> Līguma abpusējas parakstīšanas datums tiek norādīts Līguma pirmās lapas augšējā labajā stūrī.</w:t>
      </w:r>
    </w:p>
    <w:p w14:paraId="736BC774"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Līgums var tikt izbeigts pirms termiņa jebkurā brīdī, Pusēm par to rakstiski vienojoties vai vienpusēji, Līgumā noteiktajā kārtībā.</w:t>
      </w:r>
    </w:p>
    <w:p w14:paraId="08CFAC4C"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Pasūtītājam ir tiesības vienpusēji atkāpties no Līguma, par to rakstiski paziņojot Uzņēmējam 10 (desmit) darba dienas iepriekš un neatlīdzinot tādējādi radušos zaudējumus, ja:</w:t>
      </w:r>
    </w:p>
    <w:p w14:paraId="22119C87" w14:textId="77777777" w:rsidR="00604D9B" w:rsidRPr="007F32BB" w:rsidRDefault="00604D9B" w:rsidP="00604D9B">
      <w:pPr>
        <w:numPr>
          <w:ilvl w:val="2"/>
          <w:numId w:val="1"/>
        </w:numPr>
        <w:spacing w:after="0" w:line="240" w:lineRule="auto"/>
        <w:ind w:left="851" w:hanging="709"/>
        <w:jc w:val="both"/>
        <w:rPr>
          <w:rFonts w:ascii="Times New Roman" w:eastAsia="Times New Roman" w:hAnsi="Times New Roman"/>
          <w:sz w:val="24"/>
          <w:szCs w:val="24"/>
          <w:lang w:eastAsia="lv-LV"/>
        </w:rPr>
      </w:pPr>
      <w:r w:rsidRPr="007F32BB">
        <w:rPr>
          <w:rFonts w:ascii="Times New Roman" w:eastAsia="Times New Roman" w:hAnsi="Times New Roman"/>
          <w:bCs/>
          <w:sz w:val="24"/>
          <w:szCs w:val="24"/>
          <w:lang w:eastAsia="lv-LV"/>
        </w:rPr>
        <w:t>Uzņēmējam</w:t>
      </w:r>
      <w:r w:rsidRPr="007F32BB">
        <w:rPr>
          <w:rFonts w:ascii="Times New Roman" w:eastAsia="Times New Roman" w:hAnsi="Times New Roman"/>
          <w:sz w:val="24"/>
          <w:szCs w:val="24"/>
          <w:lang w:eastAsia="lv-LV"/>
        </w:rPr>
        <w:t xml:space="preserve"> ir </w:t>
      </w:r>
      <w:r w:rsidRPr="007F32BB">
        <w:rPr>
          <w:rFonts w:ascii="Times New Roman" w:eastAsia="Times New Roman" w:hAnsi="Times New Roman"/>
          <w:sz w:val="24"/>
          <w:szCs w:val="24"/>
          <w:lang w:val="x-none" w:eastAsia="x-none"/>
        </w:rPr>
        <w:t xml:space="preserve">uzsākts maksātnespējas process, </w:t>
      </w:r>
      <w:r w:rsidRPr="007F32BB">
        <w:rPr>
          <w:rFonts w:ascii="Times New Roman" w:eastAsia="Times New Roman" w:hAnsi="Times New Roman"/>
          <w:color w:val="000000"/>
          <w:sz w:val="24"/>
          <w:szCs w:val="24"/>
          <w:lang w:eastAsia="lv-LV"/>
        </w:rPr>
        <w:t xml:space="preserve">ierosināts tiesiskās aizsardzības process, </w:t>
      </w:r>
      <w:proofErr w:type="spellStart"/>
      <w:r w:rsidRPr="007F32BB">
        <w:rPr>
          <w:rFonts w:ascii="Times New Roman" w:eastAsia="Times New Roman" w:hAnsi="Times New Roman"/>
          <w:color w:val="000000"/>
          <w:sz w:val="24"/>
          <w:szCs w:val="24"/>
          <w:lang w:eastAsia="lv-LV"/>
        </w:rPr>
        <w:t>ārpustiesas</w:t>
      </w:r>
      <w:proofErr w:type="spellEnd"/>
      <w:r w:rsidRPr="007F32BB">
        <w:rPr>
          <w:rFonts w:ascii="Times New Roman" w:eastAsia="Times New Roman" w:hAnsi="Times New Roman"/>
          <w:color w:val="000000"/>
          <w:sz w:val="24"/>
          <w:szCs w:val="24"/>
          <w:lang w:eastAsia="lv-LV"/>
        </w:rPr>
        <w:t xml:space="preserve"> tiesiskās aizsardzības process,</w:t>
      </w:r>
      <w:r w:rsidRPr="007F32BB">
        <w:rPr>
          <w:rFonts w:ascii="Times New Roman" w:eastAsia="Times New Roman" w:hAnsi="Times New Roman"/>
          <w:sz w:val="24"/>
          <w:szCs w:val="24"/>
          <w:lang w:val="x-none" w:eastAsia="x-none"/>
        </w:rPr>
        <w:t xml:space="preserve"> tā darbība tiek izbeigta vai pārtraukta, ir apturēta tā saimnieciskā darbība;</w:t>
      </w:r>
    </w:p>
    <w:p w14:paraId="18AEB45F" w14:textId="77777777" w:rsidR="00604D9B" w:rsidRPr="007F32BB" w:rsidRDefault="00604D9B" w:rsidP="00604D9B">
      <w:pPr>
        <w:numPr>
          <w:ilvl w:val="2"/>
          <w:numId w:val="1"/>
        </w:numPr>
        <w:tabs>
          <w:tab w:val="left" w:pos="426"/>
          <w:tab w:val="left" w:pos="851"/>
        </w:tabs>
        <w:suppressAutoHyphens/>
        <w:overflowPunct w:val="0"/>
        <w:autoSpaceDE w:val="0"/>
        <w:autoSpaceDN w:val="0"/>
        <w:adjustRightInd w:val="0"/>
        <w:spacing w:after="0" w:line="240" w:lineRule="auto"/>
        <w:ind w:left="851" w:hanging="709"/>
        <w:jc w:val="both"/>
        <w:textAlignment w:val="baseline"/>
        <w:rPr>
          <w:rFonts w:ascii="Times New Roman" w:eastAsia="Times New Roman" w:hAnsi="Times New Roman"/>
          <w:bCs/>
          <w:color w:val="000000"/>
          <w:sz w:val="24"/>
          <w:szCs w:val="24"/>
          <w:lang w:eastAsia="lv-LV"/>
        </w:rPr>
      </w:pPr>
      <w:r w:rsidRPr="007F32BB">
        <w:rPr>
          <w:rFonts w:ascii="Times New Roman" w:eastAsia="Times New Roman" w:hAnsi="Times New Roman"/>
          <w:bCs/>
          <w:color w:val="000000"/>
          <w:sz w:val="24"/>
          <w:szCs w:val="24"/>
          <w:lang w:eastAsia="lv-LV"/>
        </w:rPr>
        <w:t>Uzņēmējs tiek izslēgts no Būvkomersantu reģistra;</w:t>
      </w:r>
    </w:p>
    <w:p w14:paraId="014A6560"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Uzņēmēja Līguma 4.1.punktā noteiktā termiņa nokavējums ir sasniedzis 5 (piecas) darba dienas;</w:t>
      </w:r>
    </w:p>
    <w:p w14:paraId="1E1FC495" w14:textId="77777777" w:rsidR="00604D9B" w:rsidRPr="007F32BB" w:rsidRDefault="00604D9B" w:rsidP="00604D9B">
      <w:pPr>
        <w:numPr>
          <w:ilvl w:val="2"/>
          <w:numId w:val="1"/>
        </w:numPr>
        <w:tabs>
          <w:tab w:val="left" w:pos="851"/>
        </w:tabs>
        <w:suppressAutoHyphens/>
        <w:overflowPunct w:val="0"/>
        <w:autoSpaceDE w:val="0"/>
        <w:autoSpaceDN w:val="0"/>
        <w:adjustRightInd w:val="0"/>
        <w:spacing w:after="0" w:line="240" w:lineRule="auto"/>
        <w:ind w:left="851" w:hanging="709"/>
        <w:jc w:val="both"/>
        <w:textAlignment w:val="baseline"/>
        <w:rPr>
          <w:rFonts w:ascii="Times New Roman" w:eastAsia="Times New Roman" w:hAnsi="Times New Roman"/>
          <w:sz w:val="24"/>
          <w:szCs w:val="24"/>
          <w:lang w:eastAsia="lv-LV"/>
        </w:rPr>
      </w:pPr>
      <w:r w:rsidRPr="007F32BB">
        <w:rPr>
          <w:rFonts w:ascii="Times New Roman" w:hAnsi="Times New Roman"/>
          <w:sz w:val="24"/>
          <w:szCs w:val="24"/>
          <w:lang w:eastAsia="lv-LV"/>
        </w:rPr>
        <w:t>Uzņēmējs neievēro likumīgus Pasūtītāja norādījumus vai arī nepilda kādas Līgumā noteiktās saistības vai pienākumus un, ja Uzņēmējs šādu neizpildi nav novērsis 5 (piecu) darba dienu laikā pēc  attiecīga  rakstiska  Pasūtītāja  paziņojuma  nosūtīšanas</w:t>
      </w:r>
      <w:r w:rsidRPr="007F32BB">
        <w:rPr>
          <w:rFonts w:ascii="Times New Roman" w:eastAsia="Times New Roman" w:hAnsi="Times New Roman"/>
          <w:sz w:val="24"/>
          <w:szCs w:val="24"/>
          <w:lang w:eastAsia="lv-LV"/>
        </w:rPr>
        <w:t>;</w:t>
      </w:r>
    </w:p>
    <w:p w14:paraId="43C53E27" w14:textId="77777777" w:rsidR="00604D9B" w:rsidRPr="007F32BB" w:rsidRDefault="00604D9B" w:rsidP="00604D9B">
      <w:pPr>
        <w:numPr>
          <w:ilvl w:val="2"/>
          <w:numId w:val="1"/>
        </w:numPr>
        <w:spacing w:after="0" w:line="240" w:lineRule="auto"/>
        <w:ind w:left="851" w:hanging="709"/>
        <w:jc w:val="both"/>
        <w:rPr>
          <w:rFonts w:ascii="Times New Roman" w:eastAsia="Times New Roman" w:hAnsi="Times New Roman"/>
          <w:color w:val="000000"/>
          <w:sz w:val="24"/>
          <w:szCs w:val="24"/>
          <w:lang w:eastAsia="lv-LV"/>
        </w:rPr>
      </w:pPr>
      <w:r w:rsidRPr="007F32BB">
        <w:rPr>
          <w:rFonts w:ascii="Times New Roman" w:hAnsi="Times New Roman"/>
          <w:color w:val="000000"/>
          <w:sz w:val="24"/>
          <w:szCs w:val="24"/>
          <w:lang w:eastAsia="lv-LV"/>
        </w:rPr>
        <w:t>Uzņēmējs pārkāpj šī Līguma noteikumus, kā rezultātā Pasūtītājam tiek piemērotas finanšu korekcijas un/vai Līguma ietvaros veiktās izmaksas tiek atzītas par neattiecināmām, un tādejādi Pasūtītājam radītie zaudējumi ir vismaz 20 % (divdesmit procenti) no Līgumcenas</w:t>
      </w:r>
      <w:r w:rsidRPr="007F32BB">
        <w:rPr>
          <w:rFonts w:ascii="Times New Roman" w:eastAsia="Times New Roman" w:hAnsi="Times New Roman"/>
          <w:color w:val="000000"/>
          <w:sz w:val="24"/>
          <w:szCs w:val="24"/>
          <w:lang w:eastAsia="lv-LV"/>
        </w:rPr>
        <w:t>.</w:t>
      </w:r>
    </w:p>
    <w:p w14:paraId="00EE4217"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Uzņēmējam ir tiesības vienpusēji atkāpties no Līguma, par to rakstiski paziņojot Pasūtītājam 10 (desmit) darba dienas iepriekš un neatlīdzinot tādējādi radušos zaudējumus, ja:</w:t>
      </w:r>
    </w:p>
    <w:p w14:paraId="4F6A14F7" w14:textId="77777777" w:rsidR="00604D9B" w:rsidRPr="007F32BB" w:rsidRDefault="00604D9B" w:rsidP="00604D9B">
      <w:pPr>
        <w:numPr>
          <w:ilvl w:val="2"/>
          <w:numId w:val="1"/>
        </w:numPr>
        <w:spacing w:after="0" w:line="240" w:lineRule="auto"/>
        <w:ind w:left="851" w:hanging="709"/>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Pasūtītājam ir </w:t>
      </w:r>
      <w:r w:rsidRPr="007F32BB">
        <w:rPr>
          <w:rFonts w:ascii="Times New Roman" w:eastAsia="Times New Roman" w:hAnsi="Times New Roman"/>
          <w:sz w:val="24"/>
          <w:szCs w:val="24"/>
          <w:lang w:val="x-none" w:eastAsia="x-none"/>
        </w:rPr>
        <w:t xml:space="preserve">uzsākts maksātnespējas process, </w:t>
      </w:r>
      <w:r w:rsidRPr="007F32BB">
        <w:rPr>
          <w:rFonts w:ascii="Times New Roman" w:eastAsia="Times New Roman" w:hAnsi="Times New Roman"/>
          <w:color w:val="000000"/>
          <w:sz w:val="24"/>
          <w:szCs w:val="24"/>
          <w:lang w:eastAsia="lv-LV"/>
        </w:rPr>
        <w:t xml:space="preserve">ierosināts tiesiskās aizsardzības process, </w:t>
      </w:r>
      <w:proofErr w:type="spellStart"/>
      <w:r w:rsidRPr="007F32BB">
        <w:rPr>
          <w:rFonts w:ascii="Times New Roman" w:eastAsia="Times New Roman" w:hAnsi="Times New Roman"/>
          <w:color w:val="000000"/>
          <w:sz w:val="24"/>
          <w:szCs w:val="24"/>
          <w:lang w:eastAsia="lv-LV"/>
        </w:rPr>
        <w:t>ārpustiesas</w:t>
      </w:r>
      <w:proofErr w:type="spellEnd"/>
      <w:r w:rsidRPr="007F32BB">
        <w:rPr>
          <w:rFonts w:ascii="Times New Roman" w:eastAsia="Times New Roman" w:hAnsi="Times New Roman"/>
          <w:color w:val="000000"/>
          <w:sz w:val="24"/>
          <w:szCs w:val="24"/>
          <w:lang w:eastAsia="lv-LV"/>
        </w:rPr>
        <w:t xml:space="preserve"> tiesiskās aizsardzības process,</w:t>
      </w:r>
      <w:r w:rsidRPr="007F32BB">
        <w:rPr>
          <w:rFonts w:ascii="Times New Roman" w:eastAsia="Times New Roman" w:hAnsi="Times New Roman"/>
          <w:sz w:val="24"/>
          <w:szCs w:val="24"/>
          <w:lang w:val="x-none" w:eastAsia="x-none"/>
        </w:rPr>
        <w:t xml:space="preserve"> tā darbība tiek izbeigta vai pārtraukta, ir apturēta tā saimnieciskā darbība;</w:t>
      </w:r>
    </w:p>
    <w:p w14:paraId="33B332CE" w14:textId="77777777" w:rsidR="00604D9B" w:rsidRPr="007F32BB" w:rsidRDefault="00604D9B" w:rsidP="00604D9B">
      <w:pPr>
        <w:numPr>
          <w:ilvl w:val="2"/>
          <w:numId w:val="1"/>
        </w:numPr>
        <w:spacing w:after="0" w:line="240" w:lineRule="auto"/>
        <w:ind w:left="851" w:hanging="709"/>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Pasūtītājs vismaz 30 (trīsdesmit) dienas nepamatoti kavē Līgumā noteikto maksājumu veikšanas termiņu un Pasūtītājs pārkāpumu nenovērš 30 (trīsdesmit) dienu laikā no Uzņēmēja pretenzijas nosūtīšanas dienas uz Pasūtītāja juridisko adresi.</w:t>
      </w:r>
    </w:p>
    <w:p w14:paraId="01B8387F" w14:textId="77777777" w:rsidR="00EB27DA" w:rsidRPr="007F32BB" w:rsidRDefault="00EB27DA" w:rsidP="00604D9B">
      <w:pPr>
        <w:spacing w:after="0" w:line="240" w:lineRule="auto"/>
        <w:ind w:left="567"/>
        <w:rPr>
          <w:rFonts w:ascii="Times New Roman" w:eastAsia="Times New Roman" w:hAnsi="Times New Roman"/>
          <w:sz w:val="24"/>
          <w:szCs w:val="24"/>
          <w:lang w:eastAsia="lv-LV"/>
        </w:rPr>
      </w:pPr>
    </w:p>
    <w:p w14:paraId="282BA193" w14:textId="77777777" w:rsidR="00604D9B" w:rsidRPr="007F32BB" w:rsidRDefault="00604D9B" w:rsidP="00604D9B">
      <w:pPr>
        <w:numPr>
          <w:ilvl w:val="0"/>
          <w:numId w:val="1"/>
        </w:numPr>
        <w:spacing w:after="0" w:line="240" w:lineRule="auto"/>
        <w:ind w:left="567" w:hanging="567"/>
        <w:jc w:val="center"/>
        <w:rPr>
          <w:rFonts w:ascii="Times New Roman" w:eastAsia="Times New Roman" w:hAnsi="Times New Roman"/>
          <w:bCs/>
          <w:sz w:val="24"/>
          <w:szCs w:val="24"/>
          <w:lang w:eastAsia="lv-LV"/>
        </w:rPr>
      </w:pPr>
      <w:r w:rsidRPr="007F32BB">
        <w:rPr>
          <w:rFonts w:ascii="Times New Roman" w:eastAsia="Times New Roman" w:hAnsi="Times New Roman"/>
          <w:b/>
          <w:sz w:val="24"/>
          <w:szCs w:val="24"/>
          <w:lang w:eastAsia="lv-LV"/>
        </w:rPr>
        <w:t>PUŠU PĀRSTĀVJI</w:t>
      </w:r>
    </w:p>
    <w:p w14:paraId="2CE24B5C"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Lai sekmētu līgumsaistību izpildi pienācīgā kārtā un šajā Līgumā noteiktajos termiņos, Puses nozīmē šādas kontaktpersonas:</w:t>
      </w:r>
    </w:p>
    <w:p w14:paraId="0071E2CA" w14:textId="5B640020" w:rsidR="00604D9B" w:rsidRPr="007F32BB" w:rsidRDefault="00604D9B" w:rsidP="00EB27DA">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lastRenderedPageBreak/>
        <w:t>Pasūtītāja kontaktpersona:</w:t>
      </w:r>
      <w:r w:rsidR="00EB27DA" w:rsidRPr="007F32BB">
        <w:rPr>
          <w:rFonts w:ascii="Times New Roman" w:eastAsia="Times New Roman" w:hAnsi="Times New Roman"/>
          <w:sz w:val="24"/>
          <w:szCs w:val="24"/>
          <w:lang w:eastAsia="lv-LV"/>
        </w:rPr>
        <w:t xml:space="preserve"> </w:t>
      </w:r>
      <w:r w:rsidR="00B40E3A" w:rsidRPr="007F1AF3">
        <w:rPr>
          <w:rFonts w:ascii="Times New Roman" w:eastAsia="Times New Roman" w:hAnsi="Times New Roman"/>
          <w:i/>
          <w:color w:val="000000"/>
          <w:lang w:eastAsia="lv-LV"/>
        </w:rPr>
        <w:t>vārds uzvārds, amats, e-pasts: ________________, tālrunis_______________.</w:t>
      </w:r>
      <w:r w:rsidR="00EB27DA" w:rsidRPr="007F32BB">
        <w:rPr>
          <w:rFonts w:ascii="Times New Roman" w:eastAsia="Times New Roman" w:hAnsi="Times New Roman"/>
          <w:sz w:val="24"/>
          <w:szCs w:val="24"/>
          <w:lang w:eastAsia="lv-LV"/>
        </w:rPr>
        <w:t xml:space="preserve"> </w:t>
      </w:r>
      <w:r w:rsidRPr="007F32BB">
        <w:rPr>
          <w:rFonts w:ascii="Times New Roman" w:eastAsia="Times New Roman" w:hAnsi="Times New Roman"/>
          <w:sz w:val="24"/>
          <w:szCs w:val="24"/>
          <w:lang w:eastAsia="lv-LV"/>
        </w:rPr>
        <w:t xml:space="preserve">Pasūtītāja kontaktpersona pilnībā pārzina Līguma noteikumus un viņai ir tiesības, nepārkāpjot Līguma robežas, risināt visus ar Līguma izpildi saistītos operatīvos jautājumus, organizēt un kontrolēt Līguma izpildes gaitu, tajā skaitā, bet ne tikai veikt komunikāciju starp Pasūtītāju un Uzņēmēju, pieprasīt no Uzņēmēja informāciju, sniegt informāciju Uzņēmējam, nodrošināt ar Līgumu saistītās dokumentācijas (Būvprojekta, citas dokumentācijas) nodošanu/ pieņemšanu, dot norādījumus par Līguma izpildi, kā arī veikt citas darbības, kas saistītas ar pienācīgu Līgumā paredzēto saistību izpildi, t.sk. parakstīt Aktus, pretenzijas un apliecinājumu. Šī persona nav pilnvarota izdarīt grozījumus un papildinājumus Līgumā, ieskaitot, grozīt Līgumcenu un/vai Līgumā noteiktos termiņus. </w:t>
      </w:r>
    </w:p>
    <w:p w14:paraId="2C16151C" w14:textId="7D7388A1" w:rsidR="00604D9B" w:rsidRPr="007F32BB" w:rsidRDefault="00604D9B" w:rsidP="00BC2F52">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Uzņēmēja kontaktpersona: </w:t>
      </w:r>
      <w:r w:rsidR="00B40E3A" w:rsidRPr="007F1AF3">
        <w:rPr>
          <w:rFonts w:ascii="Times New Roman" w:eastAsia="Times New Roman" w:hAnsi="Times New Roman"/>
          <w:i/>
          <w:color w:val="000000"/>
          <w:lang w:eastAsia="lv-LV"/>
        </w:rPr>
        <w:t>vārds uzvārds, amats, e-pasts: ________________, tālrunis_______________.</w:t>
      </w:r>
      <w:bookmarkStart w:id="0" w:name="_GoBack"/>
      <w:bookmarkEnd w:id="0"/>
      <w:r w:rsidRPr="007F32BB">
        <w:rPr>
          <w:rFonts w:ascii="Times New Roman" w:eastAsia="Times New Roman" w:hAnsi="Times New Roman"/>
          <w:color w:val="000000"/>
          <w:sz w:val="24"/>
          <w:szCs w:val="24"/>
          <w:lang w:eastAsia="lv-LV"/>
        </w:rPr>
        <w:t xml:space="preserve"> Uzņēmēja </w:t>
      </w:r>
      <w:r w:rsidRPr="007F32BB">
        <w:rPr>
          <w:rFonts w:ascii="Times New Roman" w:eastAsia="Times New Roman" w:hAnsi="Times New Roman"/>
          <w:sz w:val="24"/>
          <w:szCs w:val="24"/>
          <w:lang w:eastAsia="lv-LV"/>
        </w:rPr>
        <w:t>kontaktpersona pilnībā pārzina Līguma noteikumus un viņai ir tiesības, nepārkāpjot Līguma robežas, risināt visus ar Līguma izpildi saistītos operatīvos jautājumus, organizēt un kontrolēt Līguma izpildes gaitu, tajā skaitā, bet ne tikai veikt komunikāciju starp Pasūtītāju un Uzņēmēju, pieprasīt no Pasūtītāja informāciju, sniegt informāciju un skaidrojumus Pasūtītājam, nodrošināt ar Līgumu saistītās dokumentācijas (Būvprojekta, citas dokumentācijas) nodošanu/ pieņemšanu, kā arī veikt citas darbības, kas saistītas ar pienācīgu Līgumā paredzēto saistību izpildi, t.sk. parakstīt Aktus. Šī persona nav pilnvarota izdarīt grozījumus un papildinājumus Līgumā, ieskaitot, grozīt Līgumcenu un/vai Līgumā noteiktos termiņus.</w:t>
      </w:r>
    </w:p>
    <w:p w14:paraId="66348FB7" w14:textId="77777777" w:rsidR="00604D9B" w:rsidRPr="007F32BB" w:rsidRDefault="00604D9B" w:rsidP="00604D9B">
      <w:pPr>
        <w:spacing w:after="0" w:line="240" w:lineRule="auto"/>
        <w:ind w:left="1224"/>
        <w:contextualSpacing/>
        <w:jc w:val="both"/>
        <w:rPr>
          <w:rFonts w:ascii="Times New Roman" w:eastAsia="Times New Roman" w:hAnsi="Times New Roman"/>
          <w:sz w:val="24"/>
          <w:szCs w:val="24"/>
          <w:lang w:eastAsia="lv-LV"/>
        </w:rPr>
      </w:pPr>
    </w:p>
    <w:p w14:paraId="097A3BD5" w14:textId="77777777" w:rsidR="00604D9B" w:rsidRPr="007F32BB" w:rsidRDefault="00604D9B" w:rsidP="00604D9B">
      <w:pPr>
        <w:numPr>
          <w:ilvl w:val="0"/>
          <w:numId w:val="1"/>
        </w:numPr>
        <w:spacing w:after="0" w:line="240" w:lineRule="auto"/>
        <w:ind w:left="567" w:hanging="567"/>
        <w:jc w:val="center"/>
        <w:rPr>
          <w:rFonts w:ascii="Times New Roman" w:eastAsia="Times New Roman" w:hAnsi="Times New Roman"/>
          <w:sz w:val="24"/>
          <w:szCs w:val="24"/>
          <w:lang w:eastAsia="lv-LV"/>
        </w:rPr>
      </w:pPr>
      <w:r w:rsidRPr="007F32BB">
        <w:rPr>
          <w:rFonts w:ascii="Times New Roman" w:hAnsi="Times New Roman"/>
          <w:b/>
          <w:caps/>
          <w:sz w:val="24"/>
          <w:szCs w:val="24"/>
        </w:rPr>
        <w:t>Apakšuzņēmēju un speciālistu maiņa un piesaistīšana</w:t>
      </w:r>
    </w:p>
    <w:p w14:paraId="31561C2B" w14:textId="08F0D51B" w:rsidR="00604D9B" w:rsidRPr="007F32BB" w:rsidRDefault="00604D9B" w:rsidP="00604D9B">
      <w:pPr>
        <w:numPr>
          <w:ilvl w:val="1"/>
          <w:numId w:val="1"/>
        </w:numPr>
        <w:spacing w:after="0" w:line="240" w:lineRule="auto"/>
        <w:ind w:left="567" w:hanging="567"/>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Gadījumā, ja Uzņēmējs Ekspertīzes veikšanai piesaista speciālistus, Uzņēmējs speciālistus saskaņo ar Pasūtītāju, un to saraksts tiek pievienots līgumam (5.pielikums). Nepieciešamības gadījumā Uzņēmējs ir tiesīgs saskaņā ar Publisko iepirkumu likuma 6</w:t>
      </w:r>
      <w:r w:rsidR="0044726F">
        <w:rPr>
          <w:rFonts w:ascii="Times New Roman" w:eastAsia="Times New Roman" w:hAnsi="Times New Roman"/>
          <w:sz w:val="24"/>
          <w:szCs w:val="24"/>
          <w:lang w:eastAsia="lv-LV"/>
        </w:rPr>
        <w:t>2</w:t>
      </w:r>
      <w:r w:rsidRPr="007F32BB">
        <w:rPr>
          <w:rFonts w:ascii="Times New Roman" w:eastAsia="Times New Roman" w:hAnsi="Times New Roman"/>
          <w:sz w:val="24"/>
          <w:szCs w:val="24"/>
          <w:lang w:eastAsia="lv-LV"/>
        </w:rPr>
        <w:t>.pantu nomainīt Speciālistu sarakstā sākotnēji minētos speciālistus ar citiem, kuru kvalifikācija atbilst Pasūtītāja noteiktajam prasībām Speciālistu sara</w:t>
      </w:r>
      <w:r w:rsidRPr="007F32BB">
        <w:rPr>
          <w:rFonts w:ascii="Times New Roman" w:eastAsia="Times New Roman" w:hAnsi="Times New Roman"/>
          <w:color w:val="000000"/>
          <w:sz w:val="24"/>
          <w:szCs w:val="24"/>
          <w:lang w:eastAsia="lv-LV"/>
        </w:rPr>
        <w:t xml:space="preserve">kstā norādītajiem </w:t>
      </w:r>
      <w:r w:rsidRPr="007F32BB">
        <w:rPr>
          <w:rFonts w:ascii="Times New Roman" w:eastAsia="Times New Roman" w:hAnsi="Times New Roman"/>
          <w:sz w:val="24"/>
          <w:szCs w:val="24"/>
          <w:lang w:eastAsia="lv-LV"/>
        </w:rPr>
        <w:t xml:space="preserve">speciālistiem, to rakstiski saskaņojot ar Pasūtītāju. Šādā gadījumā nav nepieciešams veikt grozījumus Speciālistu sarakstā. Gadījumā, ja Uzņēmējs nenodrošina sākotnējo speciālistu nomaiņu ar citiem speciālistiem, kuru kvalifikācija atbilst Speciālistu sarakstā izvirzītajām prasībām, Pasūtītājs ir tiesīgs nesaskaņot sākotnējo speciālistu nomaiņu. Pasūtītājam ir tiesības </w:t>
      </w:r>
      <w:proofErr w:type="spellStart"/>
      <w:r w:rsidRPr="007F32BB">
        <w:rPr>
          <w:rFonts w:ascii="Times New Roman" w:eastAsia="Times New Roman" w:hAnsi="Times New Roman"/>
          <w:sz w:val="24"/>
          <w:szCs w:val="24"/>
          <w:lang w:eastAsia="lv-LV"/>
        </w:rPr>
        <w:t>rakstveidā</w:t>
      </w:r>
      <w:proofErr w:type="spellEnd"/>
      <w:r w:rsidRPr="007F32BB">
        <w:rPr>
          <w:rFonts w:ascii="Times New Roman" w:eastAsia="Times New Roman" w:hAnsi="Times New Roman"/>
          <w:sz w:val="24"/>
          <w:szCs w:val="24"/>
          <w:lang w:eastAsia="lv-LV"/>
        </w:rPr>
        <w:t xml:space="preserve"> un motivēti pieprasīt Uzņēmēja speciālistu nomaiņu, ja Pasūtītāju neapmierina Speciālistu sarakstā norādīto speciālistu darba produktivitāte, darba kvalitāte vai citi apstākļi.</w:t>
      </w:r>
    </w:p>
    <w:p w14:paraId="4F836387" w14:textId="3EDD05D8" w:rsidR="00604D9B" w:rsidRPr="007F32BB" w:rsidRDefault="00604D9B" w:rsidP="00604D9B">
      <w:pPr>
        <w:numPr>
          <w:ilvl w:val="1"/>
          <w:numId w:val="1"/>
        </w:numPr>
        <w:spacing w:after="0" w:line="240" w:lineRule="auto"/>
        <w:ind w:left="567" w:hanging="567"/>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Lai pārbaudītu, vai Līguma izpildē piesaistītie speciālisti atbi</w:t>
      </w:r>
      <w:r w:rsidR="0044726F">
        <w:rPr>
          <w:rFonts w:ascii="Times New Roman" w:eastAsia="Times New Roman" w:hAnsi="Times New Roman"/>
          <w:sz w:val="24"/>
          <w:szCs w:val="24"/>
          <w:lang w:eastAsia="lv-LV"/>
        </w:rPr>
        <w:t>lst Publisko iepirkumu likuma 62</w:t>
      </w:r>
      <w:r w:rsidRPr="007F32BB">
        <w:rPr>
          <w:rFonts w:ascii="Times New Roman" w:eastAsia="Times New Roman" w:hAnsi="Times New Roman"/>
          <w:sz w:val="24"/>
          <w:szCs w:val="24"/>
          <w:lang w:eastAsia="lv-LV"/>
        </w:rPr>
        <w:t>.pantā un būvniecības nozari reglamentējošo normatīvo aktu prasībām, Uzņēmējs, papildu Līguma 14.1.punktā noteiktajam, pēc Pasūtītāja pieprasījuma iesniedz izvērtēšanai nepieciešamo  un Pasūtītāja pieprasīto papildu informāciju.</w:t>
      </w:r>
    </w:p>
    <w:p w14:paraId="7E8E1DF0" w14:textId="77777777" w:rsidR="00604D9B" w:rsidRPr="007F32BB" w:rsidRDefault="00604D9B" w:rsidP="00604D9B">
      <w:pPr>
        <w:spacing w:after="0" w:line="240" w:lineRule="auto"/>
        <w:ind w:left="567"/>
        <w:jc w:val="both"/>
        <w:rPr>
          <w:rFonts w:ascii="Times New Roman" w:eastAsia="Times New Roman" w:hAnsi="Times New Roman"/>
          <w:sz w:val="24"/>
          <w:szCs w:val="24"/>
          <w:lang w:eastAsia="lv-LV"/>
        </w:rPr>
      </w:pPr>
    </w:p>
    <w:p w14:paraId="2D1F6F9B" w14:textId="77777777" w:rsidR="00604D9B" w:rsidRPr="007F32BB" w:rsidRDefault="00604D9B" w:rsidP="00604D9B">
      <w:pPr>
        <w:numPr>
          <w:ilvl w:val="0"/>
          <w:numId w:val="1"/>
        </w:numPr>
        <w:spacing w:after="0" w:line="240" w:lineRule="auto"/>
        <w:ind w:left="567" w:hanging="567"/>
        <w:jc w:val="center"/>
        <w:rPr>
          <w:rFonts w:ascii="Times New Roman" w:eastAsia="Times New Roman" w:hAnsi="Times New Roman"/>
          <w:sz w:val="24"/>
          <w:szCs w:val="24"/>
          <w:lang w:eastAsia="lv-LV"/>
        </w:rPr>
      </w:pPr>
      <w:r w:rsidRPr="007F32BB">
        <w:rPr>
          <w:rFonts w:ascii="Times New Roman" w:eastAsia="Times New Roman" w:hAnsi="Times New Roman"/>
          <w:b/>
          <w:sz w:val="24"/>
          <w:szCs w:val="24"/>
          <w:lang w:eastAsia="lv-LV"/>
        </w:rPr>
        <w:t>CITI NOTEIKUMI</w:t>
      </w:r>
    </w:p>
    <w:p w14:paraId="2A096B0C"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Uzņēmējs apliecina, ka </w:t>
      </w:r>
      <w:r w:rsidRPr="007F32BB">
        <w:rPr>
          <w:rFonts w:ascii="Times New Roman" w:eastAsia="Times New Roman" w:hAnsi="Times New Roman"/>
          <w:color w:val="000000"/>
          <w:sz w:val="24"/>
          <w:szCs w:val="24"/>
          <w:lang w:eastAsia="lv-LV"/>
        </w:rPr>
        <w:t>atbilstoši normatīvo aktu prasībām ir tiesīgs veikt Ekspertīzi.</w:t>
      </w:r>
    </w:p>
    <w:p w14:paraId="465C67C0"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Jebkuri grozījumi vai papildinājumi Līgumā izdarāmi </w:t>
      </w:r>
      <w:proofErr w:type="spellStart"/>
      <w:r w:rsidRPr="007F32BB">
        <w:rPr>
          <w:rFonts w:ascii="Times New Roman" w:eastAsia="Times New Roman" w:hAnsi="Times New Roman"/>
          <w:sz w:val="24"/>
          <w:szCs w:val="24"/>
          <w:lang w:eastAsia="lv-LV"/>
        </w:rPr>
        <w:t>rakstveidā</w:t>
      </w:r>
      <w:proofErr w:type="spellEnd"/>
      <w:r w:rsidRPr="007F32BB">
        <w:rPr>
          <w:rFonts w:ascii="Times New Roman" w:eastAsia="Times New Roman" w:hAnsi="Times New Roman"/>
          <w:sz w:val="24"/>
          <w:szCs w:val="24"/>
          <w:lang w:eastAsia="lv-LV"/>
        </w:rPr>
        <w:t xml:space="preserve"> un tie kļūst par Līguma neatņemamu sastāvdaļu pēc tam, kad tos ir parakstījušas abas Puses. </w:t>
      </w:r>
      <w:r w:rsidRPr="007F32BB">
        <w:rPr>
          <w:rFonts w:ascii="Times New Roman" w:eastAsia="Times New Roman" w:hAnsi="Times New Roman"/>
          <w:bCs/>
          <w:sz w:val="24"/>
          <w:szCs w:val="24"/>
          <w:lang w:eastAsia="lv-LV"/>
        </w:rPr>
        <w:t>Parakstīšanas datums tiek norādīts Līguma grozījumu pirmās lapas augšējā labajā stūrī.</w:t>
      </w:r>
    </w:p>
    <w:p w14:paraId="62051A06"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Šī Līguma nodaļu virsraksti ir lietoti vienīgi ērtībai un nevar tikt izmantoti šī Līguma noteikumu interpretācijai.</w:t>
      </w:r>
    </w:p>
    <w:p w14:paraId="78C439E2"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Ja kāds no Līguma noteikumiem zaudē spēku normatīvo aktu grozījumu rezultātā, pārējie Līguma noteikumi nezaudē spēku un šajā gadījumā Pušu pienākums ir piemērot Līgumu atbilstoši spēkā esošajiem normatīvajiem aktiem.</w:t>
      </w:r>
    </w:p>
    <w:p w14:paraId="1AED8DE9"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2669F265"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lastRenderedPageBreak/>
        <w:t>Ja kādai no Pusēm tiek mainīts juridiskais statuss vai kādi šajā Līgumā minētie Pušu rekvizīti (tālruņa, faksa numurs, adreses, u.c.), tad tā Puse nekavējoties rakstiski paziņo par to otrai Pusei. Ja saistītā Puse neizpilda šī punkta noteikumus, uzskatāms, ka otra Puse ir pilnībā izpildījusi savas saistības, lietojot šajā Līgumā esošo informāciju par saistīto Pusi.</w:t>
      </w:r>
    </w:p>
    <w:p w14:paraId="4984E2DC" w14:textId="6C99BE71"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Līgums ir sagatavots latviešu valodā, 2 (divos) eksemplāros, uz </w:t>
      </w:r>
      <w:r w:rsidR="007F32BB">
        <w:rPr>
          <w:rFonts w:ascii="Times New Roman" w:eastAsia="Times New Roman" w:hAnsi="Times New Roman"/>
          <w:sz w:val="24"/>
          <w:szCs w:val="24"/>
          <w:lang w:eastAsia="lv-LV"/>
        </w:rPr>
        <w:t>8</w:t>
      </w:r>
      <w:r w:rsidRPr="007F32BB">
        <w:rPr>
          <w:rFonts w:ascii="Times New Roman" w:eastAsia="Times New Roman" w:hAnsi="Times New Roman"/>
          <w:sz w:val="24"/>
          <w:szCs w:val="24"/>
          <w:lang w:eastAsia="lv-LV"/>
        </w:rPr>
        <w:t xml:space="preserve"> (</w:t>
      </w:r>
      <w:r w:rsidR="007F32BB">
        <w:rPr>
          <w:rFonts w:ascii="Times New Roman" w:eastAsia="Times New Roman" w:hAnsi="Times New Roman"/>
          <w:sz w:val="24"/>
          <w:szCs w:val="24"/>
          <w:lang w:eastAsia="lv-LV"/>
        </w:rPr>
        <w:t>astoņām</w:t>
      </w:r>
      <w:r w:rsidRPr="007F32BB">
        <w:rPr>
          <w:rFonts w:ascii="Times New Roman" w:eastAsia="Times New Roman" w:hAnsi="Times New Roman"/>
          <w:sz w:val="24"/>
          <w:szCs w:val="24"/>
          <w:lang w:eastAsia="lv-LV"/>
        </w:rPr>
        <w:t>) lapām. Abiem Līguma eksemplāriem ir vienāds juridiskais spēks. Viens no eksemplāriem atrodas pie Pasūtītāja, otrs – pie Uzņēmēja.</w:t>
      </w:r>
    </w:p>
    <w:p w14:paraId="09FFE76B" w14:textId="77777777" w:rsidR="00604D9B" w:rsidRPr="007F32BB" w:rsidRDefault="00604D9B" w:rsidP="00604D9B">
      <w:pPr>
        <w:numPr>
          <w:ilvl w:val="1"/>
          <w:numId w:val="1"/>
        </w:numPr>
        <w:spacing w:after="0" w:line="240" w:lineRule="auto"/>
        <w:ind w:left="567" w:hanging="567"/>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Līgumam tā noslēgšanas brīdī tiek pievienoti šādi pielikumi, kas ir tā neatņemama sastāvdaļas:</w:t>
      </w:r>
    </w:p>
    <w:p w14:paraId="395DB103" w14:textId="2EA56939"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1.pielikums – Tehniskā specifikācija uz </w:t>
      </w:r>
      <w:r w:rsidR="00A60A4A" w:rsidRPr="007F32BB">
        <w:rPr>
          <w:rFonts w:ascii="Times New Roman" w:eastAsia="Times New Roman" w:hAnsi="Times New Roman"/>
          <w:sz w:val="24"/>
          <w:szCs w:val="24"/>
          <w:lang w:eastAsia="lv-LV"/>
        </w:rPr>
        <w:t>3</w:t>
      </w:r>
      <w:r w:rsidRPr="007F32BB">
        <w:rPr>
          <w:rFonts w:ascii="Times New Roman" w:eastAsia="Times New Roman" w:hAnsi="Times New Roman"/>
          <w:sz w:val="24"/>
          <w:szCs w:val="24"/>
          <w:lang w:eastAsia="lv-LV"/>
        </w:rPr>
        <w:t xml:space="preserve"> (</w:t>
      </w:r>
      <w:r w:rsidR="00A60A4A" w:rsidRPr="007F32BB">
        <w:rPr>
          <w:rFonts w:ascii="Times New Roman" w:eastAsia="Times New Roman" w:hAnsi="Times New Roman"/>
          <w:sz w:val="24"/>
          <w:szCs w:val="24"/>
          <w:lang w:eastAsia="lv-LV"/>
        </w:rPr>
        <w:t>trīs) lapām;</w:t>
      </w:r>
      <w:r w:rsidRPr="007F32BB">
        <w:rPr>
          <w:rFonts w:ascii="Times New Roman" w:eastAsia="Times New Roman" w:hAnsi="Times New Roman"/>
          <w:sz w:val="24"/>
          <w:szCs w:val="24"/>
          <w:lang w:eastAsia="lv-LV"/>
        </w:rPr>
        <w:t xml:space="preserve"> </w:t>
      </w:r>
    </w:p>
    <w:p w14:paraId="5A5CA252" w14:textId="1F5D1F7D"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2.pielikums – Finanšu piedāvājums uz </w:t>
      </w:r>
      <w:r w:rsidR="00A60A4A" w:rsidRPr="007F32BB">
        <w:rPr>
          <w:rFonts w:ascii="Times New Roman" w:eastAsia="Times New Roman" w:hAnsi="Times New Roman"/>
          <w:sz w:val="24"/>
          <w:szCs w:val="24"/>
          <w:lang w:eastAsia="lv-LV"/>
        </w:rPr>
        <w:t>1</w:t>
      </w:r>
      <w:r w:rsidRPr="007F32BB">
        <w:rPr>
          <w:rFonts w:ascii="Times New Roman" w:eastAsia="Times New Roman" w:hAnsi="Times New Roman"/>
          <w:sz w:val="24"/>
          <w:szCs w:val="24"/>
          <w:lang w:eastAsia="lv-LV"/>
        </w:rPr>
        <w:t xml:space="preserve"> </w:t>
      </w:r>
      <w:r w:rsidR="00A60A4A" w:rsidRPr="007F32BB">
        <w:rPr>
          <w:rFonts w:ascii="Times New Roman" w:eastAsia="Times New Roman" w:hAnsi="Times New Roman"/>
          <w:sz w:val="24"/>
          <w:szCs w:val="24"/>
          <w:lang w:eastAsia="lv-LV"/>
        </w:rPr>
        <w:t>(vienas</w:t>
      </w:r>
      <w:r w:rsidRPr="007F32BB">
        <w:rPr>
          <w:rFonts w:ascii="Times New Roman" w:eastAsia="Times New Roman" w:hAnsi="Times New Roman"/>
          <w:sz w:val="24"/>
          <w:szCs w:val="24"/>
          <w:lang w:eastAsia="lv-LV"/>
        </w:rPr>
        <w:t>) lapas;</w:t>
      </w:r>
    </w:p>
    <w:p w14:paraId="2ECC02A6"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3.pielikums –</w:t>
      </w:r>
      <w:r w:rsidRPr="007F32BB">
        <w:rPr>
          <w:rFonts w:ascii="Times New Roman" w:hAnsi="Times New Roman"/>
          <w:sz w:val="24"/>
          <w:szCs w:val="24"/>
          <w:lang w:eastAsia="lv-LV"/>
        </w:rPr>
        <w:t xml:space="preserve"> Pieņemšanas-nodošanas akta paraugs </w:t>
      </w:r>
      <w:r w:rsidRPr="007F32BB">
        <w:rPr>
          <w:rFonts w:ascii="Times New Roman" w:eastAsia="Times New Roman" w:hAnsi="Times New Roman"/>
          <w:sz w:val="24"/>
          <w:szCs w:val="24"/>
          <w:lang w:eastAsia="lv-LV"/>
        </w:rPr>
        <w:t>uz 1 (vienas) lapas;</w:t>
      </w:r>
    </w:p>
    <w:p w14:paraId="638E727E" w14:textId="77777777"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4.pielikums – Apliecinājuma paraugs uz 1 (vienas) lapas;</w:t>
      </w:r>
    </w:p>
    <w:p w14:paraId="6ACB43F5" w14:textId="5F4F9E7B" w:rsidR="00604D9B" w:rsidRPr="007F32BB" w:rsidRDefault="00604D9B"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5.pielikums – Speciālistu </w:t>
      </w:r>
      <w:r w:rsidR="00501B31" w:rsidRPr="007F32BB">
        <w:rPr>
          <w:rFonts w:ascii="Times New Roman" w:eastAsia="Times New Roman" w:hAnsi="Times New Roman"/>
          <w:sz w:val="24"/>
          <w:szCs w:val="24"/>
          <w:lang w:eastAsia="lv-LV"/>
        </w:rPr>
        <w:t xml:space="preserve">saraksts uz </w:t>
      </w:r>
      <w:r w:rsidR="00A60A4A" w:rsidRPr="007F32BB">
        <w:rPr>
          <w:rFonts w:ascii="Times New Roman" w:eastAsia="Times New Roman" w:hAnsi="Times New Roman"/>
          <w:sz w:val="24"/>
          <w:szCs w:val="24"/>
          <w:lang w:eastAsia="lv-LV"/>
        </w:rPr>
        <w:t>1 (vienas)</w:t>
      </w:r>
      <w:r w:rsidR="00501B31" w:rsidRPr="007F32BB">
        <w:rPr>
          <w:rFonts w:ascii="Times New Roman" w:eastAsia="Times New Roman" w:hAnsi="Times New Roman"/>
          <w:sz w:val="24"/>
          <w:szCs w:val="24"/>
          <w:lang w:eastAsia="lv-LV"/>
        </w:rPr>
        <w:t xml:space="preserve"> lapas;</w:t>
      </w:r>
    </w:p>
    <w:p w14:paraId="6B346F75" w14:textId="7FCCDECF" w:rsidR="002708A0" w:rsidRPr="007F32BB" w:rsidRDefault="002708A0" w:rsidP="00604D9B">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6.pielikums – Apakšuzņēmēju saraksts uz </w:t>
      </w:r>
      <w:r w:rsidR="00A60A4A" w:rsidRPr="007F32BB">
        <w:rPr>
          <w:rFonts w:ascii="Times New Roman" w:eastAsia="Times New Roman" w:hAnsi="Times New Roman"/>
          <w:sz w:val="24"/>
          <w:szCs w:val="24"/>
          <w:lang w:eastAsia="lv-LV"/>
        </w:rPr>
        <w:t>1 (vienas)</w:t>
      </w:r>
      <w:r w:rsidRPr="007F32BB">
        <w:rPr>
          <w:rFonts w:ascii="Times New Roman" w:eastAsia="Times New Roman" w:hAnsi="Times New Roman"/>
          <w:sz w:val="24"/>
          <w:szCs w:val="24"/>
          <w:lang w:eastAsia="lv-LV"/>
        </w:rPr>
        <w:t xml:space="preserve"> lapas; </w:t>
      </w:r>
    </w:p>
    <w:p w14:paraId="74AF1D8D" w14:textId="4945F7E1" w:rsidR="00501B31" w:rsidRPr="007F32BB" w:rsidRDefault="00A60A4A" w:rsidP="00501B31">
      <w:pPr>
        <w:numPr>
          <w:ilvl w:val="2"/>
          <w:numId w:val="1"/>
        </w:numPr>
        <w:spacing w:after="0" w:line="240" w:lineRule="auto"/>
        <w:ind w:left="851" w:hanging="709"/>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7</w:t>
      </w:r>
      <w:r w:rsidR="00501B31" w:rsidRPr="007F32BB">
        <w:rPr>
          <w:rFonts w:ascii="Times New Roman" w:eastAsia="Times New Roman" w:hAnsi="Times New Roman"/>
          <w:sz w:val="24"/>
          <w:szCs w:val="24"/>
          <w:lang w:eastAsia="lv-LV"/>
        </w:rPr>
        <w:t xml:space="preserve">.pielikums – Tehniskais piedāvājums uz </w:t>
      </w:r>
      <w:r w:rsidRPr="007F32BB">
        <w:rPr>
          <w:rFonts w:ascii="Times New Roman" w:eastAsia="Times New Roman" w:hAnsi="Times New Roman"/>
          <w:sz w:val="24"/>
          <w:szCs w:val="24"/>
          <w:lang w:eastAsia="lv-LV"/>
        </w:rPr>
        <w:t>3 (trīs) lapām</w:t>
      </w:r>
      <w:r w:rsidR="00501B31" w:rsidRPr="007F32BB">
        <w:rPr>
          <w:rFonts w:ascii="Times New Roman" w:eastAsia="Times New Roman" w:hAnsi="Times New Roman"/>
          <w:sz w:val="24"/>
          <w:szCs w:val="24"/>
          <w:lang w:eastAsia="lv-LV"/>
        </w:rPr>
        <w:t>.</w:t>
      </w:r>
    </w:p>
    <w:p w14:paraId="12FAF555" w14:textId="77777777" w:rsidR="00604D9B" w:rsidRPr="007F32BB" w:rsidRDefault="00604D9B" w:rsidP="00604D9B">
      <w:pPr>
        <w:spacing w:after="0" w:line="240" w:lineRule="auto"/>
        <w:jc w:val="both"/>
        <w:rPr>
          <w:rFonts w:ascii="Times New Roman" w:eastAsia="Times New Roman" w:hAnsi="Times New Roman"/>
          <w:sz w:val="24"/>
          <w:szCs w:val="24"/>
          <w:lang w:eastAsia="lv-LV"/>
        </w:rPr>
      </w:pPr>
    </w:p>
    <w:p w14:paraId="40A283F0" w14:textId="77777777" w:rsidR="00604D9B" w:rsidRPr="007F32BB" w:rsidRDefault="00604D9B" w:rsidP="00604D9B">
      <w:pPr>
        <w:numPr>
          <w:ilvl w:val="0"/>
          <w:numId w:val="1"/>
        </w:numPr>
        <w:spacing w:after="0" w:line="240" w:lineRule="auto"/>
        <w:ind w:left="284" w:hanging="284"/>
        <w:contextualSpacing/>
        <w:jc w:val="center"/>
        <w:rPr>
          <w:rFonts w:ascii="Times New Roman" w:eastAsia="Times New Roman" w:hAnsi="Times New Roman"/>
          <w:b/>
          <w:sz w:val="24"/>
          <w:szCs w:val="24"/>
          <w:lang w:eastAsia="lv-LV"/>
        </w:rPr>
      </w:pPr>
      <w:r w:rsidRPr="007F32BB">
        <w:rPr>
          <w:rFonts w:ascii="Times New Roman" w:eastAsia="Times New Roman" w:hAnsi="Times New Roman"/>
          <w:b/>
          <w:sz w:val="24"/>
          <w:szCs w:val="24"/>
          <w:lang w:eastAsia="lv-LV"/>
        </w:rPr>
        <w:t xml:space="preserve"> PUŠU REKVIZĪTI UN PARAKSTI</w:t>
      </w:r>
    </w:p>
    <w:tbl>
      <w:tblPr>
        <w:tblW w:w="927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36"/>
        <w:gridCol w:w="4439"/>
        <w:gridCol w:w="144"/>
      </w:tblGrid>
      <w:tr w:rsidR="00604D9B" w:rsidRPr="007F32BB" w14:paraId="13801545" w14:textId="77777777" w:rsidTr="0034582D">
        <w:trPr>
          <w:gridAfter w:val="1"/>
          <w:wAfter w:w="143" w:type="dxa"/>
          <w:trHeight w:val="2886"/>
        </w:trPr>
        <w:tc>
          <w:tcPr>
            <w:tcW w:w="4461" w:type="dxa"/>
            <w:tcBorders>
              <w:top w:val="nil"/>
              <w:left w:val="nil"/>
              <w:bottom w:val="nil"/>
              <w:right w:val="nil"/>
            </w:tcBorders>
            <w:shd w:val="clear" w:color="auto" w:fill="auto"/>
          </w:tcPr>
          <w:p w14:paraId="35AC61A9" w14:textId="77777777" w:rsidR="00604D9B" w:rsidRPr="007F32BB" w:rsidRDefault="00604D9B" w:rsidP="008F101A">
            <w:pPr>
              <w:spacing w:after="0" w:line="240" w:lineRule="auto"/>
              <w:contextualSpacing/>
              <w:jc w:val="both"/>
              <w:rPr>
                <w:rFonts w:ascii="Times New Roman" w:eastAsia="Times New Roman" w:hAnsi="Times New Roman"/>
                <w:b/>
                <w:sz w:val="24"/>
                <w:szCs w:val="24"/>
                <w:lang w:eastAsia="lv-LV"/>
              </w:rPr>
            </w:pPr>
            <w:r w:rsidRPr="007F32BB">
              <w:rPr>
                <w:rFonts w:ascii="Times New Roman" w:eastAsia="Times New Roman" w:hAnsi="Times New Roman"/>
                <w:b/>
                <w:sz w:val="24"/>
                <w:szCs w:val="24"/>
                <w:lang w:eastAsia="lv-LV"/>
              </w:rPr>
              <w:t>Pasūtītājs:</w:t>
            </w:r>
          </w:p>
          <w:p w14:paraId="312B5135" w14:textId="77777777" w:rsidR="00604D9B" w:rsidRPr="007F32BB" w:rsidRDefault="00604D9B" w:rsidP="008F101A">
            <w:pPr>
              <w:spacing w:after="0" w:line="240" w:lineRule="auto"/>
              <w:ind w:left="567" w:hanging="567"/>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VAS “Valsts nekustamie īpašumi”                       </w:t>
            </w:r>
          </w:p>
          <w:p w14:paraId="65D73CA9" w14:textId="77777777" w:rsidR="00604D9B" w:rsidRPr="007F32BB" w:rsidRDefault="00604D9B" w:rsidP="008F101A">
            <w:pPr>
              <w:spacing w:after="0" w:line="240" w:lineRule="auto"/>
              <w:rPr>
                <w:rFonts w:ascii="Times New Roman" w:eastAsia="Times New Roman" w:hAnsi="Times New Roman"/>
                <w:color w:val="000000"/>
                <w:sz w:val="24"/>
                <w:szCs w:val="24"/>
                <w:lang w:eastAsia="lv-LV"/>
              </w:rPr>
            </w:pPr>
            <w:r w:rsidRPr="007F32BB">
              <w:rPr>
                <w:rFonts w:ascii="Times New Roman" w:eastAsia="Times New Roman" w:hAnsi="Times New Roman"/>
                <w:sz w:val="24"/>
                <w:szCs w:val="24"/>
                <w:lang w:eastAsia="lv-LV"/>
              </w:rPr>
              <w:t xml:space="preserve">Vienotais </w:t>
            </w:r>
            <w:proofErr w:type="spellStart"/>
            <w:r w:rsidRPr="007F32BB">
              <w:rPr>
                <w:rFonts w:ascii="Times New Roman" w:eastAsia="Times New Roman" w:hAnsi="Times New Roman"/>
                <w:sz w:val="24"/>
                <w:szCs w:val="24"/>
                <w:lang w:eastAsia="lv-LV"/>
              </w:rPr>
              <w:t>reģ</w:t>
            </w:r>
            <w:proofErr w:type="spellEnd"/>
            <w:r w:rsidRPr="007F32BB">
              <w:rPr>
                <w:rFonts w:ascii="Times New Roman" w:eastAsia="Times New Roman" w:hAnsi="Times New Roman"/>
                <w:sz w:val="24"/>
                <w:szCs w:val="24"/>
                <w:lang w:eastAsia="lv-LV"/>
              </w:rPr>
              <w:t xml:space="preserve">. Nr. </w:t>
            </w:r>
            <w:r w:rsidRPr="007F32BB">
              <w:rPr>
                <w:rFonts w:ascii="Times New Roman" w:eastAsia="Times New Roman" w:hAnsi="Times New Roman"/>
                <w:color w:val="000000"/>
                <w:sz w:val="24"/>
                <w:szCs w:val="24"/>
                <w:lang w:eastAsia="lv-LV"/>
              </w:rPr>
              <w:t>40003294758</w:t>
            </w:r>
          </w:p>
          <w:p w14:paraId="0D3F1A81" w14:textId="77777777" w:rsidR="00604D9B" w:rsidRPr="007F32BB" w:rsidRDefault="00604D9B" w:rsidP="008F101A">
            <w:pPr>
              <w:spacing w:after="0" w:line="240" w:lineRule="auto"/>
              <w:ind w:left="567" w:hanging="567"/>
              <w:rPr>
                <w:rFonts w:ascii="Times New Roman" w:eastAsia="Times New Roman" w:hAnsi="Times New Roman"/>
                <w:color w:val="000000"/>
                <w:sz w:val="24"/>
                <w:szCs w:val="24"/>
                <w:lang w:eastAsia="lv-LV"/>
              </w:rPr>
            </w:pPr>
            <w:r w:rsidRPr="007F32BB">
              <w:rPr>
                <w:rFonts w:ascii="Times New Roman" w:eastAsia="Times New Roman" w:hAnsi="Times New Roman"/>
                <w:sz w:val="24"/>
                <w:szCs w:val="24"/>
                <w:lang w:eastAsia="lv-LV"/>
              </w:rPr>
              <w:t xml:space="preserve">PVN </w:t>
            </w:r>
            <w:proofErr w:type="spellStart"/>
            <w:r w:rsidRPr="007F32BB">
              <w:rPr>
                <w:rFonts w:ascii="Times New Roman" w:eastAsia="Times New Roman" w:hAnsi="Times New Roman"/>
                <w:sz w:val="24"/>
                <w:szCs w:val="24"/>
                <w:lang w:eastAsia="lv-LV"/>
              </w:rPr>
              <w:t>reģ</w:t>
            </w:r>
            <w:proofErr w:type="spellEnd"/>
            <w:r w:rsidRPr="007F32BB">
              <w:rPr>
                <w:rFonts w:ascii="Times New Roman" w:eastAsia="Times New Roman" w:hAnsi="Times New Roman"/>
                <w:sz w:val="24"/>
                <w:szCs w:val="24"/>
                <w:lang w:eastAsia="lv-LV"/>
              </w:rPr>
              <w:t xml:space="preserve">. Nr. LV </w:t>
            </w:r>
            <w:r w:rsidRPr="007F32BB">
              <w:rPr>
                <w:rFonts w:ascii="Times New Roman" w:eastAsia="Times New Roman" w:hAnsi="Times New Roman"/>
                <w:color w:val="000000"/>
                <w:sz w:val="24"/>
                <w:szCs w:val="24"/>
                <w:lang w:eastAsia="lv-LV"/>
              </w:rPr>
              <w:t>40003294758</w:t>
            </w:r>
          </w:p>
          <w:p w14:paraId="48E88B0C" w14:textId="77777777" w:rsidR="00604D9B" w:rsidRPr="007F32BB" w:rsidRDefault="00604D9B" w:rsidP="008F101A">
            <w:pPr>
              <w:spacing w:after="0" w:line="240" w:lineRule="auto"/>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Juridiskā adrese: Vaļņu iela 28, Rīga, LV-1980</w:t>
            </w:r>
          </w:p>
          <w:p w14:paraId="1C2B3071" w14:textId="77777777" w:rsidR="00604D9B" w:rsidRPr="007F32BB" w:rsidRDefault="00604D9B" w:rsidP="008F101A">
            <w:pPr>
              <w:spacing w:after="0" w:line="240" w:lineRule="auto"/>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Banka: AS “SEB banka”</w:t>
            </w:r>
          </w:p>
          <w:p w14:paraId="3FEE13CD" w14:textId="77777777" w:rsidR="00604D9B" w:rsidRPr="007F32BB" w:rsidRDefault="00604D9B" w:rsidP="008F101A">
            <w:pPr>
              <w:spacing w:after="0" w:line="240" w:lineRule="auto"/>
              <w:ind w:left="567" w:hanging="567"/>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Kods: UNLALV2X</w:t>
            </w:r>
          </w:p>
          <w:p w14:paraId="2B7A7485" w14:textId="1D946DDD" w:rsidR="00604D9B" w:rsidRPr="007F32BB" w:rsidRDefault="00604D9B" w:rsidP="008F101A">
            <w:pPr>
              <w:spacing w:after="0" w:line="240" w:lineRule="auto"/>
              <w:rPr>
                <w:rFonts w:ascii="Times New Roman" w:eastAsia="Times New Roman" w:hAnsi="Times New Roman"/>
                <w:color w:val="000000"/>
                <w:sz w:val="24"/>
                <w:szCs w:val="24"/>
                <w:lang w:eastAsia="lv-LV"/>
              </w:rPr>
            </w:pPr>
            <w:proofErr w:type="spellStart"/>
            <w:r w:rsidRPr="007F32BB">
              <w:rPr>
                <w:rFonts w:ascii="Times New Roman" w:eastAsia="Times New Roman" w:hAnsi="Times New Roman"/>
                <w:sz w:val="24"/>
                <w:szCs w:val="24"/>
                <w:lang w:eastAsia="lv-LV"/>
              </w:rPr>
              <w:t>Nor</w:t>
            </w:r>
            <w:proofErr w:type="spellEnd"/>
            <w:r w:rsidRPr="007F32BB">
              <w:rPr>
                <w:rFonts w:ascii="Times New Roman" w:eastAsia="Times New Roman" w:hAnsi="Times New Roman"/>
                <w:sz w:val="24"/>
                <w:szCs w:val="24"/>
                <w:lang w:eastAsia="lv-LV"/>
              </w:rPr>
              <w:t xml:space="preserve">. konta Nr. </w:t>
            </w:r>
            <w:r w:rsidRPr="007F32BB">
              <w:rPr>
                <w:rFonts w:ascii="Times New Roman" w:eastAsia="Times New Roman" w:hAnsi="Times New Roman"/>
                <w:color w:val="000000"/>
                <w:sz w:val="24"/>
                <w:szCs w:val="24"/>
                <w:lang w:eastAsia="lv-LV"/>
              </w:rPr>
              <w:t>V22UNLA0002200609436</w:t>
            </w:r>
          </w:p>
          <w:p w14:paraId="13D4CC04" w14:textId="77777777"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Tālr. 80002000</w:t>
            </w:r>
          </w:p>
          <w:p w14:paraId="65A363AF" w14:textId="71B26BA4"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p>
          <w:p w14:paraId="6EB9D72C" w14:textId="35F5987C" w:rsidR="00604D9B" w:rsidRPr="007F32BB" w:rsidRDefault="00604D9B" w:rsidP="009025F4">
            <w:pPr>
              <w:spacing w:after="0" w:line="240" w:lineRule="auto"/>
              <w:contextualSpacing/>
              <w:jc w:val="both"/>
              <w:rPr>
                <w:rFonts w:ascii="Times New Roman" w:eastAsia="Times New Roman" w:hAnsi="Times New Roman"/>
                <w:sz w:val="24"/>
                <w:szCs w:val="24"/>
                <w:lang w:eastAsia="lv-LV"/>
              </w:rPr>
            </w:pPr>
          </w:p>
        </w:tc>
        <w:tc>
          <w:tcPr>
            <w:tcW w:w="4675" w:type="dxa"/>
            <w:gridSpan w:val="2"/>
            <w:tcBorders>
              <w:top w:val="nil"/>
              <w:left w:val="nil"/>
              <w:bottom w:val="nil"/>
              <w:right w:val="nil"/>
            </w:tcBorders>
            <w:shd w:val="clear" w:color="auto" w:fill="auto"/>
          </w:tcPr>
          <w:p w14:paraId="6A8095E3" w14:textId="77777777" w:rsidR="00604D9B" w:rsidRPr="007F32BB" w:rsidRDefault="00604D9B" w:rsidP="008F101A">
            <w:pPr>
              <w:spacing w:after="0" w:line="240" w:lineRule="auto"/>
              <w:contextualSpacing/>
              <w:jc w:val="both"/>
              <w:rPr>
                <w:rFonts w:ascii="Times New Roman" w:eastAsia="Times New Roman" w:hAnsi="Times New Roman"/>
                <w:b/>
                <w:sz w:val="24"/>
                <w:szCs w:val="24"/>
                <w:lang w:eastAsia="lv-LV"/>
              </w:rPr>
            </w:pPr>
            <w:r w:rsidRPr="007F32BB">
              <w:rPr>
                <w:rFonts w:ascii="Times New Roman" w:eastAsia="Times New Roman" w:hAnsi="Times New Roman"/>
                <w:b/>
                <w:sz w:val="24"/>
                <w:szCs w:val="24"/>
                <w:lang w:eastAsia="lv-LV"/>
              </w:rPr>
              <w:t>Uzņēmējs:</w:t>
            </w:r>
          </w:p>
          <w:p w14:paraId="62031CAD" w14:textId="77777777"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AS “</w:t>
            </w:r>
            <w:proofErr w:type="spellStart"/>
            <w:r w:rsidRPr="007F32BB">
              <w:rPr>
                <w:rFonts w:ascii="Times New Roman" w:eastAsia="Times New Roman" w:hAnsi="Times New Roman"/>
                <w:sz w:val="24"/>
                <w:szCs w:val="24"/>
                <w:lang w:eastAsia="lv-LV"/>
              </w:rPr>
              <w:t>Ceļuprojekts</w:t>
            </w:r>
            <w:proofErr w:type="spellEnd"/>
            <w:r w:rsidRPr="007F32BB">
              <w:rPr>
                <w:rFonts w:ascii="Times New Roman" w:eastAsia="Times New Roman" w:hAnsi="Times New Roman"/>
                <w:sz w:val="24"/>
                <w:szCs w:val="24"/>
                <w:lang w:eastAsia="lv-LV"/>
              </w:rPr>
              <w:t>”</w:t>
            </w:r>
          </w:p>
          <w:p w14:paraId="2C6FF250" w14:textId="77777777"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Vienotais </w:t>
            </w:r>
            <w:proofErr w:type="spellStart"/>
            <w:r w:rsidRPr="007F32BB">
              <w:rPr>
                <w:rFonts w:ascii="Times New Roman" w:eastAsia="Times New Roman" w:hAnsi="Times New Roman"/>
                <w:sz w:val="24"/>
                <w:szCs w:val="24"/>
                <w:lang w:eastAsia="lv-LV"/>
              </w:rPr>
              <w:t>reģ</w:t>
            </w:r>
            <w:proofErr w:type="spellEnd"/>
            <w:r w:rsidRPr="007F32BB">
              <w:rPr>
                <w:rFonts w:ascii="Times New Roman" w:eastAsia="Times New Roman" w:hAnsi="Times New Roman"/>
                <w:sz w:val="24"/>
                <w:szCs w:val="24"/>
                <w:lang w:eastAsia="lv-LV"/>
              </w:rPr>
              <w:t>. Nr.40003026637</w:t>
            </w:r>
          </w:p>
          <w:p w14:paraId="5DAFBC41" w14:textId="77777777"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 xml:space="preserve">PVN </w:t>
            </w:r>
            <w:proofErr w:type="spellStart"/>
            <w:r w:rsidRPr="007F32BB">
              <w:rPr>
                <w:rFonts w:ascii="Times New Roman" w:eastAsia="Times New Roman" w:hAnsi="Times New Roman"/>
                <w:sz w:val="24"/>
                <w:szCs w:val="24"/>
                <w:lang w:eastAsia="lv-LV"/>
              </w:rPr>
              <w:t>reģ</w:t>
            </w:r>
            <w:proofErr w:type="spellEnd"/>
            <w:r w:rsidRPr="007F32BB">
              <w:rPr>
                <w:rFonts w:ascii="Times New Roman" w:eastAsia="Times New Roman" w:hAnsi="Times New Roman"/>
                <w:sz w:val="24"/>
                <w:szCs w:val="24"/>
                <w:lang w:eastAsia="lv-LV"/>
              </w:rPr>
              <w:t>. Nr.LV40003026637</w:t>
            </w:r>
          </w:p>
          <w:p w14:paraId="6088E806" w14:textId="2CBCE54D"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Juridiskā adrese: Murjāņu iela 7A, Rīga, LV-1024</w:t>
            </w:r>
          </w:p>
          <w:p w14:paraId="194BB843" w14:textId="29E69532" w:rsidR="00BD64E4" w:rsidRPr="007F32BB" w:rsidRDefault="00604D9B" w:rsidP="00BD64E4">
            <w:pPr>
              <w:spacing w:after="0" w:line="240" w:lineRule="auto"/>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Banka:</w:t>
            </w:r>
            <w:r w:rsidR="00BD64E4" w:rsidRPr="007F32BB">
              <w:rPr>
                <w:rFonts w:ascii="Times New Roman" w:eastAsia="Times New Roman" w:hAnsi="Times New Roman"/>
                <w:sz w:val="24"/>
                <w:szCs w:val="24"/>
                <w:lang w:eastAsia="lv-LV"/>
              </w:rPr>
              <w:t xml:space="preserve"> AS “Swedbank”</w:t>
            </w:r>
          </w:p>
          <w:p w14:paraId="70D99368" w14:textId="0867BAED"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r w:rsidRPr="007F32BB">
              <w:rPr>
                <w:rFonts w:ascii="Times New Roman" w:eastAsia="Times New Roman" w:hAnsi="Times New Roman"/>
                <w:sz w:val="24"/>
                <w:szCs w:val="24"/>
                <w:lang w:eastAsia="lv-LV"/>
              </w:rPr>
              <w:t>Kods:</w:t>
            </w:r>
            <w:r w:rsidR="00BD64E4" w:rsidRPr="007F32BB">
              <w:rPr>
                <w:rFonts w:ascii="Times New Roman" w:eastAsia="Times New Roman" w:hAnsi="Times New Roman"/>
                <w:sz w:val="24"/>
                <w:szCs w:val="24"/>
                <w:lang w:eastAsia="lv-LV"/>
              </w:rPr>
              <w:t xml:space="preserve"> HABALV22</w:t>
            </w:r>
          </w:p>
          <w:p w14:paraId="65F8FABC" w14:textId="5EBE5039"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proofErr w:type="spellStart"/>
            <w:r w:rsidRPr="007F32BB">
              <w:rPr>
                <w:rFonts w:ascii="Times New Roman" w:eastAsia="Times New Roman" w:hAnsi="Times New Roman"/>
                <w:sz w:val="24"/>
                <w:szCs w:val="24"/>
                <w:lang w:eastAsia="lv-LV"/>
              </w:rPr>
              <w:t>Nor</w:t>
            </w:r>
            <w:proofErr w:type="spellEnd"/>
            <w:r w:rsidRPr="007F32BB">
              <w:rPr>
                <w:rFonts w:ascii="Times New Roman" w:eastAsia="Times New Roman" w:hAnsi="Times New Roman"/>
                <w:sz w:val="24"/>
                <w:szCs w:val="24"/>
                <w:lang w:eastAsia="lv-LV"/>
              </w:rPr>
              <w:t>. konta Nr.</w:t>
            </w:r>
            <w:r w:rsidR="00BD64E4" w:rsidRPr="007F32BB">
              <w:rPr>
                <w:rFonts w:ascii="Times New Roman" w:eastAsia="Times New Roman" w:hAnsi="Times New Roman"/>
                <w:sz w:val="24"/>
                <w:szCs w:val="24"/>
                <w:lang w:eastAsia="lv-LV"/>
              </w:rPr>
              <w:t xml:space="preserve"> LV36HABA0551003133342</w:t>
            </w:r>
          </w:p>
          <w:p w14:paraId="1BB7E52D" w14:textId="134A797F"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proofErr w:type="spellStart"/>
            <w:r w:rsidRPr="007F32BB">
              <w:rPr>
                <w:rFonts w:ascii="Times New Roman" w:eastAsia="Times New Roman" w:hAnsi="Times New Roman"/>
                <w:sz w:val="24"/>
                <w:szCs w:val="24"/>
                <w:lang w:eastAsia="lv-LV"/>
              </w:rPr>
              <w:t>Tālr</w:t>
            </w:r>
            <w:proofErr w:type="spellEnd"/>
            <w:r w:rsidRPr="007F32BB">
              <w:rPr>
                <w:rFonts w:ascii="Times New Roman" w:eastAsia="Times New Roman" w:hAnsi="Times New Roman"/>
                <w:sz w:val="24"/>
                <w:szCs w:val="24"/>
                <w:lang w:eastAsia="lv-LV"/>
              </w:rPr>
              <w:t xml:space="preserve">: </w:t>
            </w:r>
            <w:r w:rsidR="00BD52C7" w:rsidRPr="007F32BB">
              <w:rPr>
                <w:rFonts w:ascii="Times New Roman" w:eastAsia="Times New Roman" w:hAnsi="Times New Roman"/>
                <w:sz w:val="24"/>
                <w:szCs w:val="24"/>
                <w:lang w:eastAsia="lv-LV"/>
              </w:rPr>
              <w:t>67840580</w:t>
            </w:r>
          </w:p>
          <w:p w14:paraId="78DFB1E1" w14:textId="55204890" w:rsidR="00604D9B" w:rsidRPr="007F32BB" w:rsidRDefault="00604D9B" w:rsidP="008F101A">
            <w:pPr>
              <w:spacing w:after="0" w:line="240" w:lineRule="auto"/>
              <w:contextualSpacing/>
              <w:jc w:val="both"/>
              <w:rPr>
                <w:rFonts w:ascii="Times New Roman" w:eastAsia="Times New Roman" w:hAnsi="Times New Roman"/>
                <w:sz w:val="24"/>
                <w:szCs w:val="24"/>
                <w:lang w:eastAsia="lv-LV"/>
              </w:rPr>
            </w:pPr>
          </w:p>
          <w:p w14:paraId="19F97EBF" w14:textId="77777777" w:rsidR="00604D9B" w:rsidRPr="007F32BB" w:rsidRDefault="00604D9B" w:rsidP="008F101A">
            <w:pPr>
              <w:spacing w:after="0" w:line="240" w:lineRule="auto"/>
              <w:contextualSpacing/>
              <w:jc w:val="both"/>
              <w:rPr>
                <w:rFonts w:ascii="Times New Roman" w:eastAsia="Times New Roman" w:hAnsi="Times New Roman"/>
                <w:b/>
                <w:sz w:val="24"/>
                <w:szCs w:val="24"/>
                <w:lang w:eastAsia="lv-LV"/>
              </w:rPr>
            </w:pPr>
          </w:p>
        </w:tc>
      </w:tr>
      <w:tr w:rsidR="009025F4" w:rsidRPr="009025F4" w14:paraId="4AE91C58" w14:textId="77777777" w:rsidTr="00345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6"/>
        </w:trPr>
        <w:tc>
          <w:tcPr>
            <w:tcW w:w="4461" w:type="dxa"/>
            <w:shd w:val="clear" w:color="auto" w:fill="auto"/>
          </w:tcPr>
          <w:p w14:paraId="76C9516F" w14:textId="77777777" w:rsidR="009025F4" w:rsidRPr="009025F4" w:rsidRDefault="009025F4" w:rsidP="009025F4">
            <w:pPr>
              <w:widowControl w:val="0"/>
              <w:pBdr>
                <w:bottom w:val="single" w:sz="12" w:space="1" w:color="auto"/>
              </w:pBdr>
              <w:spacing w:after="0" w:line="240" w:lineRule="auto"/>
              <w:contextualSpacing/>
              <w:rPr>
                <w:rFonts w:ascii="Times New Roman" w:eastAsia="Times New Roman" w:hAnsi="Times New Roman"/>
                <w:sz w:val="24"/>
                <w:szCs w:val="24"/>
                <w:lang w:eastAsia="lv-LV"/>
              </w:rPr>
            </w:pPr>
          </w:p>
          <w:p w14:paraId="446E95B7" w14:textId="77777777" w:rsidR="009025F4" w:rsidRDefault="009025F4" w:rsidP="009025F4">
            <w:pPr>
              <w:widowControl w:val="0"/>
              <w:spacing w:after="0" w:line="240" w:lineRule="auto"/>
              <w:contextualSpacing/>
              <w:jc w:val="center"/>
              <w:rPr>
                <w:rFonts w:ascii="Times New Roman" w:eastAsia="Times New Roman" w:hAnsi="Times New Roman"/>
                <w:sz w:val="24"/>
                <w:szCs w:val="24"/>
                <w:lang w:eastAsia="lv-LV"/>
              </w:rPr>
            </w:pPr>
            <w:proofErr w:type="spellStart"/>
            <w:r w:rsidRPr="009025F4">
              <w:rPr>
                <w:rFonts w:ascii="Times New Roman" w:eastAsia="Times New Roman" w:hAnsi="Times New Roman"/>
                <w:sz w:val="24"/>
                <w:szCs w:val="24"/>
                <w:lang w:eastAsia="lv-LV"/>
              </w:rPr>
              <w:t>R.Neimanis</w:t>
            </w:r>
            <w:proofErr w:type="spellEnd"/>
          </w:p>
          <w:p w14:paraId="298A858F" w14:textId="77777777" w:rsidR="007F32BB" w:rsidRDefault="007F32BB" w:rsidP="009025F4">
            <w:pPr>
              <w:widowControl w:val="0"/>
              <w:spacing w:after="0" w:line="240" w:lineRule="auto"/>
              <w:contextualSpacing/>
              <w:jc w:val="center"/>
              <w:rPr>
                <w:rFonts w:ascii="Times New Roman" w:eastAsia="Times New Roman" w:hAnsi="Times New Roman"/>
                <w:sz w:val="24"/>
                <w:szCs w:val="24"/>
                <w:lang w:eastAsia="lv-LV"/>
              </w:rPr>
            </w:pPr>
          </w:p>
          <w:p w14:paraId="74B08504" w14:textId="77777777" w:rsidR="007F32BB" w:rsidRDefault="007F32BB" w:rsidP="009025F4">
            <w:pPr>
              <w:widowControl w:val="0"/>
              <w:spacing w:after="0" w:line="240" w:lineRule="auto"/>
              <w:contextualSpacing/>
              <w:jc w:val="center"/>
              <w:rPr>
                <w:rFonts w:ascii="Times New Roman" w:eastAsia="Times New Roman" w:hAnsi="Times New Roman"/>
                <w:sz w:val="24"/>
                <w:szCs w:val="24"/>
                <w:lang w:eastAsia="lv-LV"/>
              </w:rPr>
            </w:pPr>
          </w:p>
          <w:p w14:paraId="2445FF1F" w14:textId="6DDDE53F" w:rsidR="007F32BB" w:rsidRPr="009025F4" w:rsidRDefault="007F32BB" w:rsidP="009025F4">
            <w:pPr>
              <w:widowControl w:val="0"/>
              <w:spacing w:after="0" w:line="240" w:lineRule="auto"/>
              <w:contextualSpacing/>
              <w:jc w:val="center"/>
              <w:rPr>
                <w:rFonts w:ascii="Times New Roman" w:eastAsia="Times New Roman" w:hAnsi="Times New Roman"/>
                <w:sz w:val="24"/>
                <w:szCs w:val="24"/>
                <w:lang w:eastAsia="lv-LV"/>
              </w:rPr>
            </w:pPr>
          </w:p>
        </w:tc>
        <w:tc>
          <w:tcPr>
            <w:tcW w:w="4818" w:type="dxa"/>
            <w:gridSpan w:val="3"/>
            <w:shd w:val="clear" w:color="auto" w:fill="auto"/>
          </w:tcPr>
          <w:p w14:paraId="15A964D5" w14:textId="77777777" w:rsidR="009025F4" w:rsidRPr="009025F4" w:rsidRDefault="009025F4" w:rsidP="009025F4">
            <w:pPr>
              <w:widowControl w:val="0"/>
              <w:pBdr>
                <w:bottom w:val="single" w:sz="12" w:space="1" w:color="auto"/>
              </w:pBdr>
              <w:spacing w:after="0" w:line="240" w:lineRule="auto"/>
              <w:contextualSpacing/>
              <w:rPr>
                <w:rFonts w:ascii="Times New Roman" w:eastAsia="Times New Roman" w:hAnsi="Times New Roman"/>
                <w:sz w:val="24"/>
                <w:szCs w:val="24"/>
                <w:lang w:eastAsia="lv-LV"/>
              </w:rPr>
            </w:pPr>
          </w:p>
          <w:p w14:paraId="1E8E0F2E" w14:textId="63A15159" w:rsidR="009025F4" w:rsidRPr="009025F4" w:rsidRDefault="009025F4" w:rsidP="0044726F">
            <w:pPr>
              <w:widowControl w:val="0"/>
              <w:spacing w:after="0" w:line="240" w:lineRule="auto"/>
              <w:contextualSpacing/>
              <w:rPr>
                <w:rFonts w:ascii="Times New Roman" w:eastAsia="Times New Roman" w:hAnsi="Times New Roman"/>
                <w:sz w:val="24"/>
                <w:szCs w:val="24"/>
                <w:lang w:eastAsia="lv-LV"/>
              </w:rPr>
            </w:pPr>
            <w:r w:rsidRPr="009025F4">
              <w:rPr>
                <w:rFonts w:ascii="Times New Roman" w:eastAsia="Times New Roman" w:hAnsi="Times New Roman"/>
                <w:sz w:val="24"/>
                <w:szCs w:val="24"/>
                <w:lang w:eastAsia="lv-LV"/>
              </w:rPr>
              <w:t xml:space="preserve">                                 </w:t>
            </w:r>
            <w:proofErr w:type="spellStart"/>
            <w:r w:rsidR="0044726F">
              <w:rPr>
                <w:rFonts w:ascii="Times New Roman" w:eastAsia="Times New Roman" w:hAnsi="Times New Roman"/>
                <w:sz w:val="24"/>
                <w:szCs w:val="24"/>
                <w:lang w:eastAsia="lv-LV"/>
              </w:rPr>
              <w:t>M.Liepiņš</w:t>
            </w:r>
            <w:proofErr w:type="spellEnd"/>
          </w:p>
        </w:tc>
      </w:tr>
      <w:tr w:rsidR="009025F4" w:rsidRPr="009025F4" w14:paraId="63CC2657" w14:textId="77777777" w:rsidTr="00345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583" w:type="dxa"/>
          <w:trHeight w:val="946"/>
        </w:trPr>
        <w:tc>
          <w:tcPr>
            <w:tcW w:w="4460" w:type="dxa"/>
            <w:shd w:val="clear" w:color="auto" w:fill="auto"/>
          </w:tcPr>
          <w:p w14:paraId="21DD7E86" w14:textId="77777777" w:rsidR="009025F4" w:rsidRPr="009025F4" w:rsidRDefault="009025F4" w:rsidP="009025F4">
            <w:pPr>
              <w:widowControl w:val="0"/>
              <w:pBdr>
                <w:bottom w:val="single" w:sz="12" w:space="1" w:color="auto"/>
              </w:pBdr>
              <w:spacing w:after="0" w:line="240" w:lineRule="auto"/>
              <w:contextualSpacing/>
              <w:rPr>
                <w:rFonts w:ascii="Times New Roman" w:eastAsia="Times New Roman" w:hAnsi="Times New Roman"/>
                <w:sz w:val="24"/>
                <w:szCs w:val="24"/>
                <w:lang w:eastAsia="lv-LV"/>
              </w:rPr>
            </w:pPr>
          </w:p>
          <w:p w14:paraId="45F93DCC" w14:textId="77777777" w:rsidR="009025F4" w:rsidRPr="009025F4" w:rsidRDefault="009025F4" w:rsidP="009025F4">
            <w:pPr>
              <w:widowControl w:val="0"/>
              <w:spacing w:after="0" w:line="240" w:lineRule="auto"/>
              <w:contextualSpacing/>
              <w:jc w:val="center"/>
              <w:rPr>
                <w:rFonts w:ascii="Times New Roman" w:eastAsia="Times New Roman" w:hAnsi="Times New Roman"/>
                <w:sz w:val="24"/>
                <w:szCs w:val="24"/>
                <w:lang w:eastAsia="lv-LV"/>
              </w:rPr>
            </w:pPr>
            <w:proofErr w:type="spellStart"/>
            <w:r w:rsidRPr="009025F4">
              <w:rPr>
                <w:rFonts w:ascii="Times New Roman" w:eastAsia="Times New Roman" w:hAnsi="Times New Roman"/>
                <w:sz w:val="24"/>
                <w:szCs w:val="24"/>
                <w:lang w:eastAsia="lv-LV"/>
              </w:rPr>
              <w:t>K.Gruškevica</w:t>
            </w:r>
            <w:proofErr w:type="spellEnd"/>
          </w:p>
        </w:tc>
        <w:tc>
          <w:tcPr>
            <w:tcW w:w="236" w:type="dxa"/>
            <w:shd w:val="clear" w:color="auto" w:fill="auto"/>
          </w:tcPr>
          <w:p w14:paraId="05C4A3CA" w14:textId="77777777" w:rsidR="009025F4" w:rsidRPr="009025F4" w:rsidRDefault="009025F4" w:rsidP="009025F4">
            <w:pPr>
              <w:widowControl w:val="0"/>
              <w:spacing w:after="0" w:line="240" w:lineRule="auto"/>
              <w:contextualSpacing/>
              <w:rPr>
                <w:rFonts w:ascii="Times New Roman" w:eastAsia="Times New Roman" w:hAnsi="Times New Roman"/>
                <w:sz w:val="24"/>
                <w:szCs w:val="24"/>
                <w:lang w:eastAsia="lv-LV"/>
              </w:rPr>
            </w:pPr>
          </w:p>
        </w:tc>
      </w:tr>
    </w:tbl>
    <w:p w14:paraId="29E7CD05" w14:textId="77777777" w:rsidR="009025F4" w:rsidRPr="009025F4" w:rsidRDefault="009025F4" w:rsidP="009025F4">
      <w:pPr>
        <w:widowControl w:val="0"/>
        <w:spacing w:after="0" w:line="240" w:lineRule="auto"/>
        <w:ind w:left="6720"/>
        <w:contextualSpacing/>
        <w:rPr>
          <w:rFonts w:ascii="Times New Roman" w:eastAsia="Times New Roman" w:hAnsi="Times New Roman"/>
          <w:noProof/>
          <w:sz w:val="24"/>
          <w:szCs w:val="24"/>
          <w:lang w:eastAsia="lv-LV"/>
        </w:rPr>
      </w:pPr>
    </w:p>
    <w:p w14:paraId="3CB1047F" w14:textId="77777777" w:rsidR="009025F4" w:rsidRPr="009025F4" w:rsidRDefault="009025F4" w:rsidP="009025F4">
      <w:pPr>
        <w:spacing w:after="0" w:line="240" w:lineRule="auto"/>
        <w:rPr>
          <w:rFonts w:ascii="Times New Roman" w:eastAsia="Times New Roman" w:hAnsi="Times New Roman"/>
          <w:noProof/>
          <w:sz w:val="24"/>
          <w:szCs w:val="24"/>
          <w:lang w:eastAsia="lv-LV"/>
        </w:rPr>
      </w:pPr>
    </w:p>
    <w:p w14:paraId="06F25630" w14:textId="3F6C6204" w:rsidR="00486B8D" w:rsidRDefault="00486B8D" w:rsidP="00B40E3A">
      <w:pPr>
        <w:spacing w:after="0" w:line="240" w:lineRule="auto"/>
        <w:rPr>
          <w:rFonts w:ascii="Times New Roman" w:eastAsia="Times New Roman" w:hAnsi="Times New Roman"/>
          <w:b/>
          <w:sz w:val="24"/>
          <w:szCs w:val="24"/>
          <w:lang w:eastAsia="lv-LV"/>
        </w:rPr>
      </w:pPr>
    </w:p>
    <w:sectPr w:rsidR="00486B8D" w:rsidSect="00787F78">
      <w:footerReference w:type="default" r:id="rId7"/>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A92E" w14:textId="77777777" w:rsidR="004C5B69" w:rsidRDefault="004C5B69" w:rsidP="001B5139">
      <w:pPr>
        <w:spacing w:after="0" w:line="240" w:lineRule="auto"/>
      </w:pPr>
      <w:r>
        <w:separator/>
      </w:r>
    </w:p>
  </w:endnote>
  <w:endnote w:type="continuationSeparator" w:id="0">
    <w:p w14:paraId="0C3917D9" w14:textId="77777777" w:rsidR="004C5B69" w:rsidRDefault="004C5B69" w:rsidP="001B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353966"/>
      <w:docPartObj>
        <w:docPartGallery w:val="Page Numbers (Bottom of Page)"/>
        <w:docPartUnique/>
      </w:docPartObj>
    </w:sdtPr>
    <w:sdtEndPr>
      <w:rPr>
        <w:noProof/>
      </w:rPr>
    </w:sdtEndPr>
    <w:sdtContent>
      <w:p w14:paraId="6A9244C1" w14:textId="5D1BAB2C" w:rsidR="001B5139" w:rsidRDefault="001B5139">
        <w:pPr>
          <w:pStyle w:val="Footer"/>
          <w:jc w:val="center"/>
        </w:pPr>
        <w:r>
          <w:fldChar w:fldCharType="begin"/>
        </w:r>
        <w:r>
          <w:instrText xml:space="preserve"> PAGE   \* MERGEFORMAT </w:instrText>
        </w:r>
        <w:r>
          <w:fldChar w:fldCharType="separate"/>
        </w:r>
        <w:r w:rsidR="00B40E3A">
          <w:rPr>
            <w:noProof/>
          </w:rPr>
          <w:t>8</w:t>
        </w:r>
        <w:r>
          <w:rPr>
            <w:noProof/>
          </w:rPr>
          <w:fldChar w:fldCharType="end"/>
        </w:r>
      </w:p>
    </w:sdtContent>
  </w:sdt>
  <w:p w14:paraId="02AC70A7" w14:textId="77777777" w:rsidR="001B5139" w:rsidRDefault="001B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DF141" w14:textId="77777777" w:rsidR="004C5B69" w:rsidRDefault="004C5B69" w:rsidP="001B5139">
      <w:pPr>
        <w:spacing w:after="0" w:line="240" w:lineRule="auto"/>
      </w:pPr>
      <w:r>
        <w:separator/>
      </w:r>
    </w:p>
  </w:footnote>
  <w:footnote w:type="continuationSeparator" w:id="0">
    <w:p w14:paraId="3AA7C932" w14:textId="77777777" w:rsidR="004C5B69" w:rsidRDefault="004C5B69" w:rsidP="001B5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B2E"/>
    <w:multiLevelType w:val="hybridMultilevel"/>
    <w:tmpl w:val="49664ADE"/>
    <w:lvl w:ilvl="0" w:tplc="E01E6B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E9B0C5C"/>
    <w:multiLevelType w:val="hybridMultilevel"/>
    <w:tmpl w:val="98C06EDA"/>
    <w:lvl w:ilvl="0" w:tplc="04260011">
      <w:start w:val="1"/>
      <w:numFmt w:val="decimal"/>
      <w:lvlText w:val="%1)"/>
      <w:lvlJc w:val="left"/>
      <w:pPr>
        <w:tabs>
          <w:tab w:val="num" w:pos="405"/>
        </w:tabs>
        <w:ind w:left="405" w:hanging="360"/>
      </w:pPr>
      <w:rPr>
        <w:rFonts w:hint="default"/>
        <w:color w:val="auto"/>
      </w:rPr>
    </w:lvl>
    <w:lvl w:ilvl="1" w:tplc="04260019" w:tentative="1">
      <w:start w:val="1"/>
      <w:numFmt w:val="bullet"/>
      <w:lvlText w:val="o"/>
      <w:lvlJc w:val="left"/>
      <w:pPr>
        <w:tabs>
          <w:tab w:val="num" w:pos="1125"/>
        </w:tabs>
        <w:ind w:left="1125" w:hanging="360"/>
      </w:pPr>
      <w:rPr>
        <w:rFonts w:ascii="Cambria" w:hAnsi="Cambria" w:cs="Cambria" w:hint="default"/>
      </w:rPr>
    </w:lvl>
    <w:lvl w:ilvl="2" w:tplc="0426001B" w:tentative="1">
      <w:start w:val="1"/>
      <w:numFmt w:val="bullet"/>
      <w:lvlText w:val=""/>
      <w:lvlJc w:val="left"/>
      <w:pPr>
        <w:tabs>
          <w:tab w:val="num" w:pos="1845"/>
        </w:tabs>
        <w:ind w:left="1845" w:hanging="360"/>
      </w:pPr>
      <w:rPr>
        <w:rFonts w:ascii="Cambria" w:hAnsi="Cambria" w:hint="default"/>
      </w:rPr>
    </w:lvl>
    <w:lvl w:ilvl="3" w:tplc="0426000F" w:tentative="1">
      <w:start w:val="1"/>
      <w:numFmt w:val="bullet"/>
      <w:lvlText w:val=""/>
      <w:lvlJc w:val="left"/>
      <w:pPr>
        <w:tabs>
          <w:tab w:val="num" w:pos="2565"/>
        </w:tabs>
        <w:ind w:left="2565" w:hanging="360"/>
      </w:pPr>
      <w:rPr>
        <w:rFonts w:ascii="Verdana" w:hAnsi="Verdana" w:hint="default"/>
      </w:rPr>
    </w:lvl>
    <w:lvl w:ilvl="4" w:tplc="04260019" w:tentative="1">
      <w:start w:val="1"/>
      <w:numFmt w:val="bullet"/>
      <w:lvlText w:val="o"/>
      <w:lvlJc w:val="left"/>
      <w:pPr>
        <w:tabs>
          <w:tab w:val="num" w:pos="3285"/>
        </w:tabs>
        <w:ind w:left="3285" w:hanging="360"/>
      </w:pPr>
      <w:rPr>
        <w:rFonts w:ascii="Cambria" w:hAnsi="Cambria" w:cs="Cambria" w:hint="default"/>
      </w:rPr>
    </w:lvl>
    <w:lvl w:ilvl="5" w:tplc="0426001B" w:tentative="1">
      <w:start w:val="1"/>
      <w:numFmt w:val="bullet"/>
      <w:lvlText w:val=""/>
      <w:lvlJc w:val="left"/>
      <w:pPr>
        <w:tabs>
          <w:tab w:val="num" w:pos="4005"/>
        </w:tabs>
        <w:ind w:left="4005" w:hanging="360"/>
      </w:pPr>
      <w:rPr>
        <w:rFonts w:ascii="Cambria" w:hAnsi="Cambria" w:hint="default"/>
      </w:rPr>
    </w:lvl>
    <w:lvl w:ilvl="6" w:tplc="0426000F" w:tentative="1">
      <w:start w:val="1"/>
      <w:numFmt w:val="bullet"/>
      <w:lvlText w:val=""/>
      <w:lvlJc w:val="left"/>
      <w:pPr>
        <w:tabs>
          <w:tab w:val="num" w:pos="4725"/>
        </w:tabs>
        <w:ind w:left="4725" w:hanging="360"/>
      </w:pPr>
      <w:rPr>
        <w:rFonts w:ascii="Verdana" w:hAnsi="Verdana" w:hint="default"/>
      </w:rPr>
    </w:lvl>
    <w:lvl w:ilvl="7" w:tplc="04260019" w:tentative="1">
      <w:start w:val="1"/>
      <w:numFmt w:val="bullet"/>
      <w:lvlText w:val="o"/>
      <w:lvlJc w:val="left"/>
      <w:pPr>
        <w:tabs>
          <w:tab w:val="num" w:pos="5445"/>
        </w:tabs>
        <w:ind w:left="5445" w:hanging="360"/>
      </w:pPr>
      <w:rPr>
        <w:rFonts w:ascii="Cambria" w:hAnsi="Cambria" w:cs="Cambria" w:hint="default"/>
      </w:rPr>
    </w:lvl>
    <w:lvl w:ilvl="8" w:tplc="0426001B" w:tentative="1">
      <w:start w:val="1"/>
      <w:numFmt w:val="bullet"/>
      <w:lvlText w:val=""/>
      <w:lvlJc w:val="left"/>
      <w:pPr>
        <w:tabs>
          <w:tab w:val="num" w:pos="6165"/>
        </w:tabs>
        <w:ind w:left="6165" w:hanging="360"/>
      </w:pPr>
      <w:rPr>
        <w:rFonts w:ascii="Cambria" w:hAnsi="Cambria" w:hint="default"/>
      </w:rPr>
    </w:lvl>
  </w:abstractNum>
  <w:abstractNum w:abstractNumId="2" w15:restartNumberingAfterBreak="0">
    <w:nsid w:val="0EB15548"/>
    <w:multiLevelType w:val="multilevel"/>
    <w:tmpl w:val="A152628C"/>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 w15:restartNumberingAfterBreak="0">
    <w:nsid w:val="51A910AB"/>
    <w:multiLevelType w:val="multilevel"/>
    <w:tmpl w:val="A152628C"/>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4" w15:restartNumberingAfterBreak="0">
    <w:nsid w:val="57E401B0"/>
    <w:multiLevelType w:val="hybridMultilevel"/>
    <w:tmpl w:val="9D1473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C2C525E"/>
    <w:multiLevelType w:val="hybridMultilevel"/>
    <w:tmpl w:val="7FCE931A"/>
    <w:lvl w:ilvl="0" w:tplc="3F4CB52A">
      <w:start w:val="1"/>
      <w:numFmt w:val="decimal"/>
      <w:lvlText w:val="%1."/>
      <w:lvlJc w:val="left"/>
      <w:pPr>
        <w:ind w:left="1080" w:hanging="360"/>
      </w:pPr>
      <w:rPr>
        <w:rFonts w:eastAsia="Times New Roman" w:hint="default"/>
        <w:i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63D59B2"/>
    <w:multiLevelType w:val="multilevel"/>
    <w:tmpl w:val="DF985FC2"/>
    <w:lvl w:ilvl="0">
      <w:start w:val="1"/>
      <w:numFmt w:val="decimal"/>
      <w:lvlText w:val="%1."/>
      <w:lvlJc w:val="left"/>
      <w:pPr>
        <w:ind w:left="4046"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9B"/>
    <w:rsid w:val="0001140C"/>
    <w:rsid w:val="00134BB6"/>
    <w:rsid w:val="001B5139"/>
    <w:rsid w:val="002708A0"/>
    <w:rsid w:val="00306200"/>
    <w:rsid w:val="003437FB"/>
    <w:rsid w:val="0034582D"/>
    <w:rsid w:val="00365A0E"/>
    <w:rsid w:val="0044726F"/>
    <w:rsid w:val="00486B8D"/>
    <w:rsid w:val="004C5B69"/>
    <w:rsid w:val="00501B31"/>
    <w:rsid w:val="00587A55"/>
    <w:rsid w:val="005A1388"/>
    <w:rsid w:val="00604D9B"/>
    <w:rsid w:val="00653C5E"/>
    <w:rsid w:val="0071167F"/>
    <w:rsid w:val="007F32BB"/>
    <w:rsid w:val="009025F4"/>
    <w:rsid w:val="00955A99"/>
    <w:rsid w:val="00A60A4A"/>
    <w:rsid w:val="00AE57ED"/>
    <w:rsid w:val="00AF6F1F"/>
    <w:rsid w:val="00B35548"/>
    <w:rsid w:val="00B40E3A"/>
    <w:rsid w:val="00B504BC"/>
    <w:rsid w:val="00BC2F52"/>
    <w:rsid w:val="00BD52C7"/>
    <w:rsid w:val="00BD64E4"/>
    <w:rsid w:val="00EB27DA"/>
    <w:rsid w:val="00EF6EA4"/>
    <w:rsid w:val="00F039A4"/>
    <w:rsid w:val="00FF25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D431E30"/>
  <w15:chartTrackingRefBased/>
  <w15:docId w15:val="{FEEAD0EE-259B-4C5E-BD54-0A7F3DC0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D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7A55"/>
    <w:rPr>
      <w:sz w:val="16"/>
      <w:szCs w:val="16"/>
    </w:rPr>
  </w:style>
  <w:style w:type="paragraph" w:styleId="CommentText">
    <w:name w:val="annotation text"/>
    <w:basedOn w:val="Normal"/>
    <w:link w:val="CommentTextChar"/>
    <w:uiPriority w:val="99"/>
    <w:semiHidden/>
    <w:unhideWhenUsed/>
    <w:rsid w:val="00587A55"/>
    <w:pPr>
      <w:spacing w:line="240" w:lineRule="auto"/>
    </w:pPr>
    <w:rPr>
      <w:sz w:val="20"/>
      <w:szCs w:val="20"/>
    </w:rPr>
  </w:style>
  <w:style w:type="character" w:customStyle="1" w:styleId="CommentTextChar">
    <w:name w:val="Comment Text Char"/>
    <w:basedOn w:val="DefaultParagraphFont"/>
    <w:link w:val="CommentText"/>
    <w:uiPriority w:val="99"/>
    <w:semiHidden/>
    <w:rsid w:val="00587A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87A55"/>
    <w:rPr>
      <w:b/>
      <w:bCs/>
    </w:rPr>
  </w:style>
  <w:style w:type="character" w:customStyle="1" w:styleId="CommentSubjectChar">
    <w:name w:val="Comment Subject Char"/>
    <w:basedOn w:val="CommentTextChar"/>
    <w:link w:val="CommentSubject"/>
    <w:uiPriority w:val="99"/>
    <w:semiHidden/>
    <w:rsid w:val="00587A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87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A55"/>
    <w:rPr>
      <w:rFonts w:ascii="Segoe UI" w:eastAsia="Calibri" w:hAnsi="Segoe UI" w:cs="Segoe UI"/>
      <w:sz w:val="18"/>
      <w:szCs w:val="18"/>
    </w:rPr>
  </w:style>
  <w:style w:type="paragraph" w:styleId="Header">
    <w:name w:val="header"/>
    <w:basedOn w:val="Normal"/>
    <w:link w:val="HeaderChar"/>
    <w:uiPriority w:val="99"/>
    <w:unhideWhenUsed/>
    <w:rsid w:val="001B51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5139"/>
    <w:rPr>
      <w:rFonts w:ascii="Calibri" w:eastAsia="Calibri" w:hAnsi="Calibri" w:cs="Times New Roman"/>
    </w:rPr>
  </w:style>
  <w:style w:type="paragraph" w:styleId="Footer">
    <w:name w:val="footer"/>
    <w:basedOn w:val="Normal"/>
    <w:link w:val="FooterChar"/>
    <w:uiPriority w:val="99"/>
    <w:unhideWhenUsed/>
    <w:rsid w:val="001B51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5139"/>
    <w:rPr>
      <w:rFonts w:ascii="Calibri" w:eastAsia="Calibri" w:hAnsi="Calibri" w:cs="Times New Roman"/>
    </w:rPr>
  </w:style>
  <w:style w:type="character" w:styleId="Hyperlink">
    <w:name w:val="Hyperlink"/>
    <w:basedOn w:val="DefaultParagraphFont"/>
    <w:uiPriority w:val="99"/>
    <w:unhideWhenUsed/>
    <w:rsid w:val="00EB2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16254</Words>
  <Characters>9266</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VAS ''Valsts nekustamie īpašumi''</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Katrīna Kalniņa</dc:creator>
  <cp:keywords/>
  <dc:description/>
  <cp:lastModifiedBy>Katrīna Kalniņa</cp:lastModifiedBy>
  <cp:revision>5</cp:revision>
  <dcterms:created xsi:type="dcterms:W3CDTF">2018-01-05T06:57:00Z</dcterms:created>
  <dcterms:modified xsi:type="dcterms:W3CDTF">2018-01-18T12:07:00Z</dcterms:modified>
</cp:coreProperties>
</file>